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DC4" w:rsidRPr="002C1826" w:rsidRDefault="00602DC4" w:rsidP="00C017DD">
      <w:pPr>
        <w:spacing w:after="60"/>
        <w:jc w:val="both"/>
        <w:rPr>
          <w:b/>
          <w:bCs/>
          <w:sz w:val="20"/>
          <w:szCs w:val="20"/>
        </w:rPr>
      </w:pPr>
      <w:r w:rsidRPr="002C1826">
        <w:rPr>
          <w:rFonts w:hint="cs"/>
          <w:b/>
          <w:bCs/>
          <w:sz w:val="20"/>
          <w:szCs w:val="20"/>
          <w:rtl/>
        </w:rPr>
        <w:t>נוסח המודעה בעיתון יומי ישראלי, עיתון יומי/שבועון בערבית ואתר האינטרנט (הכל דרך לשכת הפרסום הממשלתית):</w:t>
      </w:r>
    </w:p>
    <w:p w:rsidR="00602DC4" w:rsidRDefault="00602DC4" w:rsidP="00C017DD">
      <w:pPr>
        <w:pStyle w:val="1"/>
        <w:jc w:val="center"/>
        <w:rPr>
          <w:b/>
          <w:bCs/>
          <w:sz w:val="24"/>
          <w:rtl/>
        </w:rPr>
      </w:pPr>
    </w:p>
    <w:p w:rsidR="00602DC4" w:rsidRPr="005B1085" w:rsidRDefault="00602DC4" w:rsidP="001F04B5">
      <w:pPr>
        <w:tabs>
          <w:tab w:val="left" w:pos="7417"/>
        </w:tabs>
        <w:spacing w:before="120" w:after="120" w:line="280" w:lineRule="atLeast"/>
        <w:jc w:val="center"/>
        <w:rPr>
          <w:u w:val="single"/>
          <w:rtl/>
        </w:rPr>
      </w:pPr>
      <w:r w:rsidRPr="00E74062">
        <w:rPr>
          <w:rFonts w:hint="cs"/>
          <w:b/>
          <w:bCs/>
          <w:rtl/>
        </w:rPr>
        <w:t>הנדון:</w:t>
      </w:r>
      <w:r w:rsidRPr="00E74062">
        <w:rPr>
          <w:rFonts w:hint="cs"/>
          <w:b/>
          <w:bCs/>
          <w:u w:val="single"/>
          <w:rtl/>
        </w:rPr>
        <w:t xml:space="preserve"> מכרז פומבי </w:t>
      </w:r>
      <w:r w:rsidRPr="00F72ED0">
        <w:rPr>
          <w:rFonts w:hint="cs"/>
          <w:b/>
          <w:bCs/>
          <w:sz w:val="26"/>
          <w:u w:val="single"/>
          <w:rtl/>
        </w:rPr>
        <w:t>מס</w:t>
      </w:r>
      <w:r w:rsidR="00E74062" w:rsidRPr="00F72ED0">
        <w:rPr>
          <w:rFonts w:hint="cs"/>
          <w:b/>
          <w:bCs/>
          <w:sz w:val="26"/>
          <w:u w:val="single"/>
          <w:rtl/>
        </w:rPr>
        <w:t>פר</w:t>
      </w:r>
      <w:r w:rsidR="00D272C0">
        <w:rPr>
          <w:rFonts w:hint="cs"/>
          <w:b/>
          <w:bCs/>
          <w:sz w:val="26"/>
          <w:u w:val="single"/>
          <w:rtl/>
        </w:rPr>
        <w:t xml:space="preserve"> </w:t>
      </w:r>
      <w:r w:rsidR="001F04B5">
        <w:rPr>
          <w:rFonts w:hint="cs"/>
          <w:b/>
          <w:bCs/>
          <w:sz w:val="26"/>
          <w:u w:val="single"/>
          <w:rtl/>
        </w:rPr>
        <w:t>44</w:t>
      </w:r>
      <w:r w:rsidR="00D272C0">
        <w:rPr>
          <w:rFonts w:hint="cs"/>
          <w:b/>
          <w:bCs/>
          <w:sz w:val="26"/>
          <w:u w:val="single"/>
          <w:rtl/>
        </w:rPr>
        <w:t xml:space="preserve">/11 </w:t>
      </w:r>
      <w:r w:rsidR="001F04B5">
        <w:rPr>
          <w:b/>
          <w:bCs/>
          <w:sz w:val="26"/>
          <w:u w:val="single"/>
          <w:rtl/>
        </w:rPr>
        <w:t>–</w:t>
      </w:r>
      <w:r w:rsidR="00F72ED0">
        <w:rPr>
          <w:rFonts w:hint="cs"/>
          <w:b/>
          <w:bCs/>
          <w:sz w:val="26"/>
          <w:u w:val="single"/>
          <w:rtl/>
        </w:rPr>
        <w:t xml:space="preserve"> </w:t>
      </w:r>
      <w:r w:rsidR="001F04B5">
        <w:rPr>
          <w:rFonts w:hint="cs"/>
          <w:b/>
          <w:bCs/>
          <w:sz w:val="26"/>
          <w:u w:val="single"/>
          <w:rtl/>
        </w:rPr>
        <w:t>ניידות שידור לביצוע שידור טקס הדלקת המשואות וטקס הענקת פרסי ישראל</w:t>
      </w:r>
      <w:r w:rsidR="00CA7A00">
        <w:rPr>
          <w:rFonts w:hint="cs"/>
          <w:b/>
          <w:bCs/>
          <w:sz w:val="26"/>
          <w:u w:val="single"/>
          <w:rtl/>
        </w:rPr>
        <w:t xml:space="preserve">, תשע"ב-2012 </w:t>
      </w:r>
    </w:p>
    <w:p w:rsidR="001F04B5" w:rsidRDefault="001F04B5" w:rsidP="001F04B5">
      <w:pPr>
        <w:pStyle w:val="a4"/>
        <w:numPr>
          <w:ilvl w:val="0"/>
          <w:numId w:val="7"/>
        </w:numPr>
        <w:overflowPunct w:val="0"/>
        <w:autoSpaceDE w:val="0"/>
        <w:autoSpaceDN w:val="0"/>
        <w:adjustRightInd w:val="0"/>
        <w:spacing w:line="300" w:lineRule="atLeast"/>
        <w:jc w:val="both"/>
        <w:textAlignment w:val="baseline"/>
        <w:rPr>
          <w:sz w:val="26"/>
        </w:rPr>
      </w:pPr>
      <w:r w:rsidRPr="001F04B5">
        <w:rPr>
          <w:rFonts w:hint="cs"/>
          <w:sz w:val="26"/>
          <w:rtl/>
        </w:rPr>
        <w:t>מרכז ההסברה - משרד ההסברה והתפוצות (להלן - "</w:t>
      </w:r>
      <w:r w:rsidRPr="001F04B5">
        <w:rPr>
          <w:rFonts w:hint="cs"/>
          <w:b/>
          <w:bCs/>
          <w:sz w:val="26"/>
          <w:rtl/>
        </w:rPr>
        <w:t>המשרד</w:t>
      </w:r>
      <w:r w:rsidRPr="001F04B5">
        <w:rPr>
          <w:rFonts w:hint="cs"/>
          <w:sz w:val="26"/>
          <w:rtl/>
        </w:rPr>
        <w:t>") מבקש לקבל הצעות עבור ביצוע שידור טקס הדלקת המשואות וטקס הענקת פרסי ישראל, המתקיימים במסגרת אירועי יום העצמאות,</w:t>
      </w:r>
      <w:r>
        <w:rPr>
          <w:rFonts w:hint="cs"/>
          <w:sz w:val="26"/>
          <w:rtl/>
        </w:rPr>
        <w:t xml:space="preserve"> תשע"ב-2012, </w:t>
      </w:r>
      <w:r w:rsidRPr="001F04B5">
        <w:rPr>
          <w:rFonts w:hint="cs"/>
          <w:sz w:val="26"/>
          <w:rtl/>
        </w:rPr>
        <w:t>הכל בהתאם לדריש</w:t>
      </w:r>
      <w:r>
        <w:rPr>
          <w:rFonts w:hint="cs"/>
          <w:sz w:val="26"/>
          <w:rtl/>
        </w:rPr>
        <w:t>ו</w:t>
      </w:r>
      <w:r w:rsidRPr="001F04B5">
        <w:rPr>
          <w:rFonts w:hint="cs"/>
          <w:sz w:val="26"/>
          <w:rtl/>
        </w:rPr>
        <w:t xml:space="preserve">ת המשרד ובהתאם למפורט במסמכים המצורפים למכרז זה. </w:t>
      </w:r>
    </w:p>
    <w:p w:rsidR="001F04B5" w:rsidRPr="00702DFF" w:rsidRDefault="001F04B5" w:rsidP="00702DFF">
      <w:pPr>
        <w:pStyle w:val="a4"/>
        <w:numPr>
          <w:ilvl w:val="0"/>
          <w:numId w:val="7"/>
        </w:numPr>
        <w:overflowPunct w:val="0"/>
        <w:autoSpaceDE w:val="0"/>
        <w:autoSpaceDN w:val="0"/>
        <w:adjustRightInd w:val="0"/>
        <w:spacing w:line="300" w:lineRule="atLeast"/>
        <w:jc w:val="both"/>
        <w:textAlignment w:val="baseline"/>
        <w:rPr>
          <w:sz w:val="26"/>
        </w:rPr>
      </w:pPr>
      <w:r w:rsidRPr="00702DFF">
        <w:rPr>
          <w:rFonts w:hint="cs"/>
          <w:b/>
          <w:bCs/>
          <w:sz w:val="26"/>
          <w:rtl/>
        </w:rPr>
        <w:t>טקס הדלקת המשואות</w:t>
      </w:r>
      <w:r w:rsidR="00702DFF" w:rsidRPr="00702DFF">
        <w:rPr>
          <w:rFonts w:hint="cs"/>
          <w:sz w:val="26"/>
          <w:rtl/>
        </w:rPr>
        <w:t xml:space="preserve"> בשנת 2012 יתקיים </w:t>
      </w:r>
      <w:r w:rsidRPr="00702DFF">
        <w:rPr>
          <w:rFonts w:hint="cs"/>
          <w:sz w:val="26"/>
          <w:rtl/>
        </w:rPr>
        <w:t>ביום רביעי, ג' באייר תשע"ב, ה-25.4.2012 (מופע מקדים בהשתתפות קהל ייערך ביום שני</w:t>
      </w:r>
      <w:r w:rsidR="00702DFF" w:rsidRPr="00702DFF">
        <w:rPr>
          <w:rFonts w:hint="cs"/>
          <w:sz w:val="26"/>
          <w:rtl/>
        </w:rPr>
        <w:t>, א' באייר תשע"ב, ה-23.4.2012)</w:t>
      </w:r>
      <w:r w:rsidR="00702DFF">
        <w:rPr>
          <w:rFonts w:hint="cs"/>
          <w:sz w:val="26"/>
          <w:rtl/>
        </w:rPr>
        <w:t>,</w:t>
      </w:r>
      <w:r w:rsidR="00702DFF" w:rsidRPr="00702DFF">
        <w:rPr>
          <w:rFonts w:hint="cs"/>
          <w:sz w:val="26"/>
          <w:rtl/>
        </w:rPr>
        <w:t xml:space="preserve"> ברחבת הר הרצל, ירושלים. </w:t>
      </w:r>
    </w:p>
    <w:p w:rsidR="001F04B5" w:rsidRDefault="001F04B5" w:rsidP="00702DFF">
      <w:pPr>
        <w:pStyle w:val="a4"/>
        <w:numPr>
          <w:ilvl w:val="0"/>
          <w:numId w:val="7"/>
        </w:numPr>
        <w:overflowPunct w:val="0"/>
        <w:autoSpaceDE w:val="0"/>
        <w:autoSpaceDN w:val="0"/>
        <w:adjustRightInd w:val="0"/>
        <w:spacing w:line="300" w:lineRule="atLeast"/>
        <w:jc w:val="both"/>
        <w:textAlignment w:val="baseline"/>
        <w:rPr>
          <w:sz w:val="26"/>
        </w:rPr>
      </w:pPr>
      <w:r w:rsidRPr="004C6B53">
        <w:rPr>
          <w:rFonts w:hint="cs"/>
          <w:b/>
          <w:bCs/>
          <w:sz w:val="26"/>
          <w:rtl/>
        </w:rPr>
        <w:t>טקס הענקת פרסי ישראל</w:t>
      </w:r>
      <w:r w:rsidR="00702DFF" w:rsidRPr="00702DFF">
        <w:rPr>
          <w:rFonts w:hint="cs"/>
          <w:sz w:val="26"/>
          <w:rtl/>
        </w:rPr>
        <w:t xml:space="preserve"> בשנת 2012 יתקיים </w:t>
      </w:r>
      <w:r w:rsidRPr="00702DFF">
        <w:rPr>
          <w:rFonts w:hint="cs"/>
          <w:sz w:val="26"/>
          <w:rtl/>
        </w:rPr>
        <w:t>ביום העצמאות, יום חמישי ד' באייר תשע"ב, ה-26.4.2012, במרכז הקונגרסים (בנייני האומה) בירושלים.</w:t>
      </w:r>
    </w:p>
    <w:p w:rsidR="004C6B53" w:rsidRPr="004C6B53" w:rsidRDefault="004C6B53" w:rsidP="004C6B53">
      <w:pPr>
        <w:pStyle w:val="a4"/>
        <w:numPr>
          <w:ilvl w:val="0"/>
          <w:numId w:val="7"/>
        </w:numPr>
        <w:overflowPunct w:val="0"/>
        <w:autoSpaceDE w:val="0"/>
        <w:autoSpaceDN w:val="0"/>
        <w:adjustRightInd w:val="0"/>
        <w:spacing w:line="300" w:lineRule="atLeast"/>
        <w:jc w:val="both"/>
        <w:textAlignment w:val="baseline"/>
        <w:rPr>
          <w:sz w:val="26"/>
        </w:rPr>
      </w:pPr>
      <w:r w:rsidRPr="004C6B53">
        <w:rPr>
          <w:rFonts w:hint="cs"/>
          <w:sz w:val="26"/>
          <w:rtl/>
        </w:rPr>
        <w:t xml:space="preserve">יודגש כי ההצעה תוגש לגבי 2 הטקסים שלעיל כאמור במסמכי המכרז, אולם המשרד רשאי, לפי שיקול דעתו הבלעדי, לפצל את ההתקשרות ולבחור במציע אחד לביצוע השירותים בטקס הדלקת המשואות ובמציע אחר לצורך ביצוע השירותים בטקס הענקת פרסי ישראל, הכל כאמור במסמכי המכרז. </w:t>
      </w:r>
    </w:p>
    <w:p w:rsidR="00702DFF" w:rsidRDefault="00702DFF" w:rsidP="00702DFF">
      <w:pPr>
        <w:pStyle w:val="a4"/>
        <w:numPr>
          <w:ilvl w:val="0"/>
          <w:numId w:val="7"/>
        </w:numPr>
        <w:overflowPunct w:val="0"/>
        <w:autoSpaceDE w:val="0"/>
        <w:autoSpaceDN w:val="0"/>
        <w:adjustRightInd w:val="0"/>
        <w:spacing w:line="300" w:lineRule="atLeast"/>
        <w:jc w:val="both"/>
        <w:textAlignment w:val="baseline"/>
        <w:rPr>
          <w:sz w:val="26"/>
        </w:rPr>
      </w:pPr>
      <w:r>
        <w:rPr>
          <w:rFonts w:hint="cs"/>
          <w:sz w:val="26"/>
          <w:rtl/>
        </w:rPr>
        <w:t>תקופת ההתקשרות עם המציע הזוכה תהיה לתקופה של עד שנה ממועד חתימת ההסכם  בהתאם להסכם המצורף כמסמך ו' למסמכי המכרז. למשרד תישמר זכות הברירה (האופציה) להאריך את תקופת ההתקשרות עם המציע הזוכה בשתי תקופות נוספות בנות עד שנה כל אחת, במשך השנתיים העוקבות.</w:t>
      </w:r>
    </w:p>
    <w:p w:rsidR="00A2532E" w:rsidRDefault="00A2532E" w:rsidP="00C017DD">
      <w:pPr>
        <w:pStyle w:val="a4"/>
        <w:rPr>
          <w:sz w:val="26"/>
          <w:rtl/>
        </w:rPr>
      </w:pPr>
    </w:p>
    <w:p w:rsidR="004E4E10" w:rsidRDefault="004E4E10" w:rsidP="00C017DD">
      <w:pPr>
        <w:numPr>
          <w:ilvl w:val="0"/>
          <w:numId w:val="7"/>
        </w:numPr>
        <w:overflowPunct w:val="0"/>
        <w:autoSpaceDE w:val="0"/>
        <w:autoSpaceDN w:val="0"/>
        <w:adjustRightInd w:val="0"/>
        <w:ind w:left="566" w:hanging="567"/>
        <w:jc w:val="both"/>
        <w:textAlignment w:val="baseline"/>
        <w:rPr>
          <w:b/>
          <w:bCs/>
          <w:sz w:val="26"/>
          <w:u w:val="single"/>
        </w:rPr>
      </w:pPr>
      <w:r w:rsidRPr="004E4E10">
        <w:rPr>
          <w:rFonts w:hint="cs"/>
          <w:b/>
          <w:bCs/>
          <w:sz w:val="26"/>
          <w:u w:val="single"/>
          <w:rtl/>
        </w:rPr>
        <w:t xml:space="preserve">תנאי הסף </w:t>
      </w:r>
      <w:r>
        <w:rPr>
          <w:rFonts w:hint="cs"/>
          <w:b/>
          <w:bCs/>
          <w:sz w:val="26"/>
          <w:u w:val="single"/>
          <w:rtl/>
        </w:rPr>
        <w:t>להשתתפות במכרז:</w:t>
      </w:r>
    </w:p>
    <w:p w:rsidR="00A2532E" w:rsidRDefault="00A2532E" w:rsidP="00C017DD">
      <w:pPr>
        <w:overflowPunct w:val="0"/>
        <w:autoSpaceDE w:val="0"/>
        <w:autoSpaceDN w:val="0"/>
        <w:adjustRightInd w:val="0"/>
        <w:ind w:left="566"/>
        <w:jc w:val="both"/>
        <w:textAlignment w:val="baseline"/>
        <w:rPr>
          <w:b/>
          <w:bCs/>
          <w:sz w:val="26"/>
          <w:u w:val="single"/>
        </w:rPr>
      </w:pPr>
    </w:p>
    <w:p w:rsidR="00702DFF" w:rsidRDefault="00702DFF" w:rsidP="00702DFF">
      <w:pPr>
        <w:overflowPunct w:val="0"/>
        <w:autoSpaceDE w:val="0"/>
        <w:autoSpaceDN w:val="0"/>
        <w:adjustRightInd w:val="0"/>
        <w:ind w:left="567"/>
        <w:jc w:val="both"/>
        <w:textAlignment w:val="baseline"/>
        <w:rPr>
          <w:sz w:val="26"/>
          <w:rtl/>
        </w:rPr>
      </w:pPr>
      <w:r w:rsidRPr="00666D35">
        <w:rPr>
          <w:rFonts w:hint="cs"/>
          <w:sz w:val="26"/>
          <w:rtl/>
        </w:rPr>
        <w:t>במכרז רשאים להשתתף מציעים העונים לתנאי הסף המפורטים להלן:</w:t>
      </w:r>
    </w:p>
    <w:p w:rsidR="00702DFF" w:rsidRDefault="00702DFF" w:rsidP="00702DFF">
      <w:pPr>
        <w:ind w:firstLine="567"/>
        <w:jc w:val="both"/>
        <w:rPr>
          <w:sz w:val="26"/>
          <w:u w:val="single"/>
          <w:rtl/>
        </w:rPr>
      </w:pPr>
    </w:p>
    <w:p w:rsidR="00702DFF" w:rsidRDefault="00702DFF" w:rsidP="00A373E8">
      <w:pPr>
        <w:pStyle w:val="a4"/>
        <w:numPr>
          <w:ilvl w:val="1"/>
          <w:numId w:val="21"/>
        </w:numPr>
        <w:overflowPunct w:val="0"/>
        <w:autoSpaceDE w:val="0"/>
        <w:autoSpaceDN w:val="0"/>
        <w:adjustRightInd w:val="0"/>
        <w:spacing w:line="300" w:lineRule="atLeast"/>
        <w:jc w:val="both"/>
        <w:textAlignment w:val="baseline"/>
        <w:rPr>
          <w:lang w:eastAsia="en-US"/>
        </w:rPr>
      </w:pPr>
      <w:r>
        <w:rPr>
          <w:rFonts w:hint="cs"/>
          <w:rtl/>
          <w:lang w:eastAsia="en-US"/>
        </w:rPr>
        <w:t xml:space="preserve">על המציע להיות בעל ניסיון במהלך </w:t>
      </w:r>
      <w:r w:rsidRPr="00A373E8">
        <w:rPr>
          <w:rFonts w:hint="cs"/>
          <w:b/>
          <w:bCs/>
          <w:rtl/>
          <w:lang w:eastAsia="en-US"/>
        </w:rPr>
        <w:t>3 השנים</w:t>
      </w:r>
      <w:r>
        <w:rPr>
          <w:rFonts w:hint="cs"/>
          <w:rtl/>
          <w:lang w:eastAsia="en-US"/>
        </w:rPr>
        <w:t xml:space="preserve"> האחרונות (2009 </w:t>
      </w:r>
      <w:r>
        <w:rPr>
          <w:rtl/>
          <w:lang w:eastAsia="en-US"/>
        </w:rPr>
        <w:t>–</w:t>
      </w:r>
      <w:r>
        <w:rPr>
          <w:rFonts w:hint="cs"/>
          <w:rtl/>
          <w:lang w:eastAsia="en-US"/>
        </w:rPr>
        <w:t xml:space="preserve"> 2011) לפחות בביצוע הפקות טלוויזיה המועברות בשידור ישיר וזאת בהיקף </w:t>
      </w:r>
      <w:r w:rsidRPr="00A373E8">
        <w:rPr>
          <w:rFonts w:hint="cs"/>
          <w:u w:val="single"/>
          <w:rtl/>
          <w:lang w:eastAsia="en-US"/>
        </w:rPr>
        <w:t>מצטבר</w:t>
      </w:r>
      <w:r>
        <w:rPr>
          <w:rFonts w:hint="cs"/>
          <w:rtl/>
          <w:lang w:eastAsia="en-US"/>
        </w:rPr>
        <w:t xml:space="preserve"> של </w:t>
      </w:r>
      <w:r w:rsidRPr="00A373E8">
        <w:rPr>
          <w:rFonts w:hint="cs"/>
          <w:b/>
          <w:bCs/>
          <w:rtl/>
          <w:lang w:eastAsia="en-US"/>
        </w:rPr>
        <w:t xml:space="preserve">8 </w:t>
      </w:r>
      <w:r>
        <w:rPr>
          <w:rFonts w:hint="cs"/>
          <w:rtl/>
          <w:lang w:eastAsia="en-US"/>
        </w:rPr>
        <w:t>שידורים לפחות, בהתאם לדרישות הבאות:</w:t>
      </w:r>
    </w:p>
    <w:p w:rsidR="00702DFF" w:rsidRDefault="00702DFF" w:rsidP="00702DFF">
      <w:pPr>
        <w:spacing w:line="260" w:lineRule="atLeast"/>
        <w:ind w:left="1417"/>
        <w:jc w:val="both"/>
        <w:rPr>
          <w:rtl/>
          <w:lang w:eastAsia="en-US"/>
        </w:rPr>
      </w:pPr>
    </w:p>
    <w:p w:rsidR="00702DFF" w:rsidRDefault="00A373E8" w:rsidP="00A373E8">
      <w:pPr>
        <w:pStyle w:val="a4"/>
        <w:numPr>
          <w:ilvl w:val="2"/>
          <w:numId w:val="21"/>
        </w:numPr>
        <w:overflowPunct w:val="0"/>
        <w:autoSpaceDE w:val="0"/>
        <w:autoSpaceDN w:val="0"/>
        <w:adjustRightInd w:val="0"/>
        <w:spacing w:line="300" w:lineRule="atLeast"/>
        <w:jc w:val="both"/>
        <w:textAlignment w:val="baseline"/>
        <w:rPr>
          <w:lang w:eastAsia="en-US"/>
        </w:rPr>
      </w:pPr>
      <w:r>
        <w:rPr>
          <w:rFonts w:hint="cs"/>
          <w:b/>
          <w:bCs/>
          <w:rtl/>
          <w:lang w:eastAsia="en-US"/>
        </w:rPr>
        <w:t>5</w:t>
      </w:r>
      <w:r w:rsidR="00702DFF">
        <w:rPr>
          <w:rFonts w:hint="cs"/>
          <w:rtl/>
          <w:lang w:eastAsia="en-US"/>
        </w:rPr>
        <w:t xml:space="preserve"> אירועים לפחות שהתקיימו תחת כיפת השמיים ושודרו בשעות החשיכה.</w:t>
      </w:r>
    </w:p>
    <w:p w:rsidR="00702DFF" w:rsidRDefault="00702DFF" w:rsidP="00702DFF">
      <w:pPr>
        <w:overflowPunct w:val="0"/>
        <w:autoSpaceDE w:val="0"/>
        <w:autoSpaceDN w:val="0"/>
        <w:adjustRightInd w:val="0"/>
        <w:spacing w:line="300" w:lineRule="atLeast"/>
        <w:ind w:left="1418"/>
        <w:jc w:val="both"/>
        <w:textAlignment w:val="baseline"/>
        <w:rPr>
          <w:lang w:eastAsia="en-US"/>
        </w:rPr>
      </w:pPr>
    </w:p>
    <w:p w:rsidR="00702DFF" w:rsidRDefault="00702DFF" w:rsidP="00A373E8">
      <w:pPr>
        <w:numPr>
          <w:ilvl w:val="2"/>
          <w:numId w:val="21"/>
        </w:numPr>
        <w:overflowPunct w:val="0"/>
        <w:autoSpaceDE w:val="0"/>
        <w:autoSpaceDN w:val="0"/>
        <w:adjustRightInd w:val="0"/>
        <w:spacing w:line="300" w:lineRule="atLeast"/>
        <w:jc w:val="both"/>
        <w:textAlignment w:val="baseline"/>
        <w:rPr>
          <w:lang w:eastAsia="en-US"/>
        </w:rPr>
      </w:pPr>
      <w:r>
        <w:rPr>
          <w:rFonts w:hint="cs"/>
          <w:b/>
          <w:bCs/>
          <w:rtl/>
          <w:lang w:eastAsia="en-US"/>
        </w:rPr>
        <w:t xml:space="preserve">3 </w:t>
      </w:r>
      <w:r>
        <w:rPr>
          <w:rFonts w:hint="cs"/>
          <w:rtl/>
          <w:lang w:eastAsia="en-US"/>
        </w:rPr>
        <w:t>אירועים לפחות שהתקיימו באולם.</w:t>
      </w:r>
    </w:p>
    <w:p w:rsidR="00702DFF" w:rsidRDefault="00702DFF" w:rsidP="00702DFF">
      <w:pPr>
        <w:spacing w:line="260" w:lineRule="atLeast"/>
        <w:ind w:left="1417"/>
        <w:jc w:val="both"/>
        <w:rPr>
          <w:lang w:eastAsia="en-US"/>
        </w:rPr>
      </w:pPr>
    </w:p>
    <w:p w:rsidR="00702DFF" w:rsidRDefault="00702DFF" w:rsidP="00702DFF">
      <w:pPr>
        <w:spacing w:line="260" w:lineRule="atLeast"/>
        <w:ind w:left="1417"/>
        <w:jc w:val="both"/>
        <w:rPr>
          <w:b/>
          <w:bCs/>
          <w:lang w:eastAsia="en-US"/>
        </w:rPr>
      </w:pPr>
      <w:r>
        <w:rPr>
          <w:rFonts w:hint="cs"/>
          <w:b/>
          <w:bCs/>
          <w:rtl/>
          <w:lang w:eastAsia="en-US"/>
        </w:rPr>
        <w:t>יובהר, כי על מנת שהפקת טלוויזיה (כאמור בסעיף 3.1 לעיל) תיחשב כחלק מניסיון המציע לצורך מכרז זה היא תכלול הפעלת 6 מצלמות בו זמנית</w:t>
      </w:r>
      <w:r w:rsidRPr="009F562D">
        <w:rPr>
          <w:rFonts w:hint="cs"/>
          <w:b/>
          <w:bCs/>
          <w:rtl/>
          <w:lang w:eastAsia="en-US"/>
        </w:rPr>
        <w:t xml:space="preserve"> </w:t>
      </w:r>
      <w:r>
        <w:rPr>
          <w:rFonts w:hint="cs"/>
          <w:b/>
          <w:bCs/>
          <w:rtl/>
          <w:lang w:eastAsia="en-US"/>
        </w:rPr>
        <w:t>לפחות.</w:t>
      </w:r>
    </w:p>
    <w:p w:rsidR="00702DFF" w:rsidRDefault="00702DFF" w:rsidP="00702DFF">
      <w:pPr>
        <w:spacing w:line="260" w:lineRule="atLeast"/>
        <w:ind w:left="1417"/>
        <w:jc w:val="both"/>
        <w:rPr>
          <w:rtl/>
          <w:lang w:eastAsia="en-US"/>
        </w:rPr>
      </w:pPr>
    </w:p>
    <w:p w:rsidR="00702DFF" w:rsidRDefault="00702DFF" w:rsidP="00702DFF">
      <w:pPr>
        <w:spacing w:line="300" w:lineRule="atLeast"/>
        <w:ind w:left="1464"/>
        <w:jc w:val="both"/>
        <w:rPr>
          <w:rFonts w:ascii="David" w:hAnsi="David"/>
          <w:sz w:val="26"/>
          <w:rtl/>
          <w:lang w:eastAsia="en-US"/>
        </w:rPr>
      </w:pPr>
      <w:r>
        <w:rPr>
          <w:rFonts w:ascii="David" w:hAnsi="David" w:hint="cs"/>
          <w:sz w:val="26"/>
          <w:rtl/>
          <w:lang w:eastAsia="en-US"/>
        </w:rPr>
        <w:t xml:space="preserve">ניסיון זה יפורט ברשימה כרונולוגית מלאה של הפקות טלוויזיה שבוצעו על ידי המציע במהלך שנות הניסיון (ב- </w:t>
      </w:r>
      <w:r>
        <w:rPr>
          <w:rFonts w:ascii="David" w:hAnsi="David" w:hint="cs"/>
          <w:b/>
          <w:bCs/>
          <w:sz w:val="26"/>
          <w:rtl/>
          <w:lang w:eastAsia="en-US"/>
        </w:rPr>
        <w:t>3</w:t>
      </w:r>
      <w:r>
        <w:rPr>
          <w:rFonts w:ascii="David" w:hAnsi="David" w:hint="cs"/>
          <w:sz w:val="26"/>
          <w:rtl/>
          <w:lang w:eastAsia="en-US"/>
        </w:rPr>
        <w:t xml:space="preserve"> שנים אחרונות ולא יותר מ- </w:t>
      </w:r>
      <w:r>
        <w:rPr>
          <w:rFonts w:ascii="David" w:hAnsi="David" w:hint="cs"/>
          <w:b/>
          <w:bCs/>
          <w:sz w:val="26"/>
          <w:rtl/>
          <w:lang w:eastAsia="en-US"/>
        </w:rPr>
        <w:t>5</w:t>
      </w:r>
      <w:r>
        <w:rPr>
          <w:rFonts w:ascii="David" w:hAnsi="David" w:hint="cs"/>
          <w:sz w:val="26"/>
          <w:rtl/>
          <w:lang w:eastAsia="en-US"/>
        </w:rPr>
        <w:t xml:space="preserve"> שנים אחרונות) ושל הגורמים שקיבלו שירות זה או דומה לו מהמציע תוך ציון שם הלקוח ומספר הטלפון.</w:t>
      </w:r>
    </w:p>
    <w:p w:rsidR="00702DFF" w:rsidRDefault="00702DFF" w:rsidP="00702DFF">
      <w:pPr>
        <w:spacing w:line="260" w:lineRule="atLeast"/>
        <w:ind w:left="1417"/>
        <w:jc w:val="both"/>
        <w:rPr>
          <w:rtl/>
          <w:lang w:eastAsia="en-US"/>
        </w:rPr>
      </w:pPr>
    </w:p>
    <w:p w:rsidR="00702DFF" w:rsidRDefault="00702DFF" w:rsidP="00A373E8">
      <w:pPr>
        <w:numPr>
          <w:ilvl w:val="1"/>
          <w:numId w:val="21"/>
        </w:numPr>
        <w:overflowPunct w:val="0"/>
        <w:autoSpaceDE w:val="0"/>
        <w:autoSpaceDN w:val="0"/>
        <w:adjustRightInd w:val="0"/>
        <w:spacing w:line="300" w:lineRule="atLeast"/>
        <w:jc w:val="both"/>
        <w:textAlignment w:val="baseline"/>
        <w:rPr>
          <w:lang w:eastAsia="en-US"/>
        </w:rPr>
      </w:pPr>
      <w:r>
        <w:rPr>
          <w:rFonts w:hint="cs"/>
          <w:rtl/>
          <w:lang w:eastAsia="en-US"/>
        </w:rPr>
        <w:t>על המציע להיות בעלים/מחזיק בהתקשרות חוזית של ניידת שידור דיגיטלית מלאה אחת לפחות.</w:t>
      </w:r>
    </w:p>
    <w:p w:rsidR="00702DFF" w:rsidRDefault="00702DFF" w:rsidP="00702DFF">
      <w:pPr>
        <w:ind w:left="1417"/>
        <w:jc w:val="both"/>
        <w:rPr>
          <w:rtl/>
          <w:lang w:eastAsia="en-US"/>
        </w:rPr>
      </w:pPr>
    </w:p>
    <w:p w:rsidR="00702DFF" w:rsidRDefault="00702DFF" w:rsidP="00A373E8">
      <w:pPr>
        <w:numPr>
          <w:ilvl w:val="1"/>
          <w:numId w:val="21"/>
        </w:numPr>
        <w:overflowPunct w:val="0"/>
        <w:autoSpaceDE w:val="0"/>
        <w:autoSpaceDN w:val="0"/>
        <w:adjustRightInd w:val="0"/>
        <w:spacing w:line="300" w:lineRule="atLeast"/>
        <w:jc w:val="both"/>
        <w:textAlignment w:val="baseline"/>
        <w:rPr>
          <w:sz w:val="26"/>
        </w:rPr>
      </w:pPr>
      <w:r>
        <w:rPr>
          <w:rFonts w:hint="cs"/>
          <w:sz w:val="26"/>
          <w:rtl/>
        </w:rPr>
        <w:t>על המציע להציע צוות עובדים מטעמו לביצוע השירותים נשוא מכרז זה בהתאם למפורט להלן:</w:t>
      </w:r>
    </w:p>
    <w:p w:rsidR="00702DFF" w:rsidRDefault="00702DFF" w:rsidP="00702DFF">
      <w:pPr>
        <w:overflowPunct w:val="0"/>
        <w:autoSpaceDE w:val="0"/>
        <w:autoSpaceDN w:val="0"/>
        <w:adjustRightInd w:val="0"/>
        <w:spacing w:line="300" w:lineRule="atLeast"/>
        <w:jc w:val="both"/>
        <w:textAlignment w:val="baseline"/>
        <w:rPr>
          <w:sz w:val="26"/>
          <w:rtl/>
        </w:rPr>
      </w:pPr>
    </w:p>
    <w:p w:rsidR="00702DFF" w:rsidRDefault="00702DFF" w:rsidP="00A373E8">
      <w:pPr>
        <w:numPr>
          <w:ilvl w:val="2"/>
          <w:numId w:val="21"/>
        </w:numPr>
        <w:overflowPunct w:val="0"/>
        <w:autoSpaceDE w:val="0"/>
        <w:autoSpaceDN w:val="0"/>
        <w:adjustRightInd w:val="0"/>
        <w:jc w:val="both"/>
        <w:textAlignment w:val="baseline"/>
        <w:rPr>
          <w:b/>
          <w:bCs/>
          <w:u w:val="single"/>
          <w:rtl/>
          <w:lang w:eastAsia="en-US"/>
        </w:rPr>
      </w:pPr>
      <w:r>
        <w:rPr>
          <w:rFonts w:hint="cs"/>
          <w:b/>
          <w:bCs/>
          <w:u w:val="single"/>
          <w:rtl/>
          <w:lang w:eastAsia="en-US"/>
        </w:rPr>
        <w:t>מפיק שידור</w:t>
      </w:r>
    </w:p>
    <w:p w:rsidR="00702DFF" w:rsidRDefault="00702DFF" w:rsidP="00702DFF">
      <w:pPr>
        <w:spacing w:line="300" w:lineRule="exact"/>
        <w:ind w:left="2268"/>
        <w:jc w:val="both"/>
        <w:rPr>
          <w:rtl/>
        </w:rPr>
      </w:pPr>
    </w:p>
    <w:p w:rsidR="00702DFF" w:rsidRDefault="00702DFF" w:rsidP="00702DFF">
      <w:pPr>
        <w:spacing w:line="300" w:lineRule="exact"/>
        <w:ind w:left="2268"/>
        <w:jc w:val="both"/>
        <w:rPr>
          <w:rtl/>
        </w:rPr>
      </w:pPr>
      <w:r>
        <w:rPr>
          <w:rFonts w:hint="cs"/>
          <w:rtl/>
        </w:rPr>
        <w:t xml:space="preserve">על המציע להעסיק מפיק שידור בעל ניסיון של לפחות </w:t>
      </w:r>
      <w:r>
        <w:rPr>
          <w:rFonts w:hint="cs"/>
          <w:b/>
          <w:bCs/>
          <w:rtl/>
        </w:rPr>
        <w:t xml:space="preserve">6 </w:t>
      </w:r>
      <w:r>
        <w:rPr>
          <w:rFonts w:hint="cs"/>
          <w:rtl/>
        </w:rPr>
        <w:t xml:space="preserve">אירועים המועברים בשידור ישיר וצילום במהלך 4 השנים האחרונות בהתאם לדרישות הבאות (במצטבר): 5 אירועים לפחות בשטח פתוח בשעות הערב ו- </w:t>
      </w:r>
      <w:r>
        <w:rPr>
          <w:rFonts w:hint="cs"/>
          <w:b/>
          <w:bCs/>
          <w:rtl/>
        </w:rPr>
        <w:t>3</w:t>
      </w:r>
      <w:r>
        <w:rPr>
          <w:rFonts w:hint="cs"/>
          <w:rtl/>
        </w:rPr>
        <w:t xml:space="preserve"> אירועים לפחות באולם סגור.</w:t>
      </w:r>
    </w:p>
    <w:p w:rsidR="00702DFF" w:rsidRDefault="00702DFF" w:rsidP="00702DFF">
      <w:pPr>
        <w:spacing w:line="300" w:lineRule="exact"/>
        <w:ind w:left="2268"/>
        <w:jc w:val="both"/>
        <w:rPr>
          <w:rtl/>
        </w:rPr>
      </w:pPr>
    </w:p>
    <w:p w:rsidR="00702DFF" w:rsidRDefault="00702DFF" w:rsidP="00702DFF">
      <w:pPr>
        <w:spacing w:line="300" w:lineRule="exact"/>
        <w:ind w:left="2160"/>
        <w:jc w:val="both"/>
        <w:rPr>
          <w:rtl/>
        </w:rPr>
      </w:pPr>
      <w:r>
        <w:rPr>
          <w:rFonts w:hint="cs"/>
          <w:rtl/>
        </w:rPr>
        <w:t>יש לצרף קורות חיים מפורטים של מפיק השידור, תוך פירוט הניסיון, תעודות ואישורי הכשרה מקצועית וכן רשימת אירועים שבוצעו על יד</w:t>
      </w:r>
      <w:r w:rsidR="00A2428A">
        <w:rPr>
          <w:rFonts w:hint="cs"/>
          <w:rtl/>
        </w:rPr>
        <w:t xml:space="preserve">ו בהתאם לפירוט שלעיל. </w:t>
      </w:r>
    </w:p>
    <w:p w:rsidR="00702DFF" w:rsidRDefault="00702DFF" w:rsidP="00702DFF">
      <w:pPr>
        <w:spacing w:line="300" w:lineRule="exact"/>
        <w:ind w:left="1417"/>
        <w:jc w:val="both"/>
        <w:rPr>
          <w:rtl/>
        </w:rPr>
      </w:pPr>
    </w:p>
    <w:p w:rsidR="00702DFF" w:rsidRDefault="00702DFF" w:rsidP="00A373E8">
      <w:pPr>
        <w:numPr>
          <w:ilvl w:val="2"/>
          <w:numId w:val="21"/>
        </w:numPr>
        <w:overflowPunct w:val="0"/>
        <w:autoSpaceDE w:val="0"/>
        <w:autoSpaceDN w:val="0"/>
        <w:adjustRightInd w:val="0"/>
        <w:spacing w:line="300" w:lineRule="atLeast"/>
        <w:jc w:val="both"/>
        <w:textAlignment w:val="baseline"/>
        <w:rPr>
          <w:sz w:val="26"/>
        </w:rPr>
      </w:pPr>
      <w:r>
        <w:rPr>
          <w:rFonts w:hint="cs"/>
          <w:rtl/>
        </w:rPr>
        <w:t>באפשרות המציע להציג מפיק שידור אחד לשני האירועים, או מפיק לכל אירוע בנפרד. כל מפיק יעמוד בדרישות המפורטות לעיל.</w:t>
      </w:r>
      <w:r>
        <w:rPr>
          <w:rFonts w:hint="cs"/>
          <w:sz w:val="26"/>
          <w:rtl/>
        </w:rPr>
        <w:t xml:space="preserve"> </w:t>
      </w:r>
    </w:p>
    <w:p w:rsidR="00702DFF" w:rsidRDefault="00702DFF" w:rsidP="00702DFF">
      <w:pPr>
        <w:overflowPunct w:val="0"/>
        <w:autoSpaceDE w:val="0"/>
        <w:autoSpaceDN w:val="0"/>
        <w:adjustRightInd w:val="0"/>
        <w:spacing w:line="300" w:lineRule="atLeast"/>
        <w:ind w:left="1418"/>
        <w:jc w:val="both"/>
        <w:textAlignment w:val="baseline"/>
        <w:rPr>
          <w:sz w:val="26"/>
        </w:rPr>
      </w:pPr>
    </w:p>
    <w:p w:rsidR="00702DFF" w:rsidRDefault="00702DFF" w:rsidP="00A373E8">
      <w:pPr>
        <w:numPr>
          <w:ilvl w:val="2"/>
          <w:numId w:val="21"/>
        </w:numPr>
        <w:overflowPunct w:val="0"/>
        <w:autoSpaceDE w:val="0"/>
        <w:autoSpaceDN w:val="0"/>
        <w:adjustRightInd w:val="0"/>
        <w:spacing w:line="300" w:lineRule="atLeast"/>
        <w:jc w:val="both"/>
        <w:textAlignment w:val="baseline"/>
        <w:rPr>
          <w:sz w:val="26"/>
          <w:rtl/>
        </w:rPr>
      </w:pPr>
      <w:r>
        <w:rPr>
          <w:rFonts w:hint="cs"/>
          <w:b/>
          <w:bCs/>
          <w:u w:val="single"/>
          <w:rtl/>
          <w:lang w:eastAsia="en-US"/>
        </w:rPr>
        <w:t>עובדים מקצועיים</w:t>
      </w:r>
    </w:p>
    <w:p w:rsidR="00702DFF" w:rsidRDefault="00702DFF" w:rsidP="00702DFF">
      <w:pPr>
        <w:spacing w:line="300" w:lineRule="exact"/>
        <w:ind w:left="1417"/>
        <w:jc w:val="both"/>
        <w:rPr>
          <w:rtl/>
          <w:lang w:eastAsia="en-US"/>
        </w:rPr>
      </w:pPr>
      <w:r>
        <w:rPr>
          <w:rFonts w:hint="cs"/>
          <w:rtl/>
        </w:rPr>
        <w:t xml:space="preserve">על המציע </w:t>
      </w:r>
      <w:r>
        <w:rPr>
          <w:rFonts w:hint="cs"/>
          <w:rtl/>
          <w:lang w:eastAsia="en-US"/>
        </w:rPr>
        <w:t>להעסיק לצורך ביצוע השירותים נשוא מכרז זה צוות מקצועי הכולל את בעלי התפקידים הבאים:</w:t>
      </w:r>
    </w:p>
    <w:p w:rsidR="00702DFF" w:rsidRDefault="00702DFF" w:rsidP="00702DFF">
      <w:pPr>
        <w:spacing w:line="300" w:lineRule="exact"/>
        <w:ind w:left="2268"/>
        <w:jc w:val="both"/>
        <w:rPr>
          <w:rtl/>
        </w:rPr>
      </w:pPr>
    </w:p>
    <w:tbl>
      <w:tblPr>
        <w:tblStyle w:val="a5"/>
        <w:bidiVisual/>
        <w:tblW w:w="7087" w:type="dxa"/>
        <w:tblInd w:w="1525" w:type="dxa"/>
        <w:tblLook w:val="01E0"/>
      </w:tblPr>
      <w:tblGrid>
        <w:gridCol w:w="3404"/>
        <w:gridCol w:w="1840"/>
        <w:gridCol w:w="1843"/>
      </w:tblGrid>
      <w:tr w:rsidR="00702DFF" w:rsidTr="00702DFF">
        <w:trPr>
          <w:trHeight w:val="402"/>
        </w:trPr>
        <w:tc>
          <w:tcPr>
            <w:tcW w:w="3404" w:type="dxa"/>
            <w:vMerge w:val="restart"/>
            <w:tcBorders>
              <w:top w:val="single" w:sz="18" w:space="0" w:color="auto"/>
              <w:left w:val="single" w:sz="18" w:space="0" w:color="auto"/>
            </w:tcBorders>
            <w:shd w:val="clear" w:color="auto" w:fill="E6E6E6"/>
            <w:vAlign w:val="center"/>
          </w:tcPr>
          <w:p w:rsidR="00702DFF" w:rsidRDefault="00702DFF" w:rsidP="00702DFF">
            <w:pPr>
              <w:spacing w:line="300" w:lineRule="exact"/>
              <w:jc w:val="center"/>
              <w:rPr>
                <w:b/>
                <w:bCs/>
                <w:rtl/>
              </w:rPr>
            </w:pPr>
            <w:r>
              <w:rPr>
                <w:rFonts w:hint="cs"/>
                <w:b/>
                <w:bCs/>
                <w:rtl/>
              </w:rPr>
              <w:t xml:space="preserve">בעלי התפקידים </w:t>
            </w:r>
          </w:p>
        </w:tc>
        <w:tc>
          <w:tcPr>
            <w:tcW w:w="3683" w:type="dxa"/>
            <w:gridSpan w:val="2"/>
            <w:tcBorders>
              <w:top w:val="single" w:sz="18" w:space="0" w:color="auto"/>
              <w:bottom w:val="single" w:sz="18" w:space="0" w:color="auto"/>
              <w:right w:val="single" w:sz="18" w:space="0" w:color="auto"/>
            </w:tcBorders>
            <w:shd w:val="clear" w:color="auto" w:fill="E6E6E6"/>
            <w:vAlign w:val="center"/>
          </w:tcPr>
          <w:p w:rsidR="00702DFF" w:rsidRDefault="00702DFF" w:rsidP="00702DFF">
            <w:pPr>
              <w:spacing w:line="300" w:lineRule="exact"/>
              <w:jc w:val="center"/>
              <w:rPr>
                <w:b/>
                <w:bCs/>
                <w:rtl/>
              </w:rPr>
            </w:pPr>
            <w:r>
              <w:rPr>
                <w:rFonts w:hint="cs"/>
                <w:b/>
                <w:bCs/>
                <w:rtl/>
              </w:rPr>
              <w:t>כ"א המינימלי הנדרש</w:t>
            </w:r>
          </w:p>
        </w:tc>
      </w:tr>
      <w:tr w:rsidR="00702DFF" w:rsidTr="00702DFF">
        <w:tc>
          <w:tcPr>
            <w:tcW w:w="3404" w:type="dxa"/>
            <w:vMerge/>
            <w:tcBorders>
              <w:left w:val="single" w:sz="18" w:space="0" w:color="auto"/>
              <w:bottom w:val="single" w:sz="18" w:space="0" w:color="auto"/>
            </w:tcBorders>
            <w:shd w:val="clear" w:color="auto" w:fill="E6E6E6"/>
            <w:vAlign w:val="center"/>
          </w:tcPr>
          <w:p w:rsidR="00702DFF" w:rsidRDefault="00702DFF" w:rsidP="00702DFF">
            <w:pPr>
              <w:spacing w:line="300" w:lineRule="exact"/>
              <w:jc w:val="center"/>
              <w:rPr>
                <w:b/>
                <w:bCs/>
                <w:rtl/>
              </w:rPr>
            </w:pPr>
          </w:p>
        </w:tc>
        <w:tc>
          <w:tcPr>
            <w:tcW w:w="1840" w:type="dxa"/>
            <w:tcBorders>
              <w:top w:val="single" w:sz="18" w:space="0" w:color="auto"/>
              <w:bottom w:val="single" w:sz="18" w:space="0" w:color="auto"/>
              <w:right w:val="single" w:sz="4" w:space="0" w:color="auto"/>
            </w:tcBorders>
            <w:shd w:val="clear" w:color="auto" w:fill="E6E6E6"/>
            <w:vAlign w:val="center"/>
          </w:tcPr>
          <w:p w:rsidR="00702DFF" w:rsidRDefault="00702DFF" w:rsidP="00702DFF">
            <w:pPr>
              <w:spacing w:line="300" w:lineRule="exact"/>
              <w:jc w:val="center"/>
              <w:rPr>
                <w:b/>
                <w:bCs/>
                <w:rtl/>
              </w:rPr>
            </w:pPr>
            <w:r>
              <w:rPr>
                <w:rFonts w:hint="cs"/>
                <w:b/>
                <w:bCs/>
                <w:rtl/>
              </w:rPr>
              <w:t>טקס הדלקת המשואות</w:t>
            </w:r>
          </w:p>
        </w:tc>
        <w:tc>
          <w:tcPr>
            <w:tcW w:w="1843" w:type="dxa"/>
            <w:tcBorders>
              <w:top w:val="single" w:sz="18" w:space="0" w:color="auto"/>
              <w:left w:val="single" w:sz="4" w:space="0" w:color="auto"/>
              <w:bottom w:val="single" w:sz="18" w:space="0" w:color="auto"/>
              <w:right w:val="single" w:sz="18" w:space="0" w:color="auto"/>
            </w:tcBorders>
            <w:shd w:val="clear" w:color="auto" w:fill="E6E6E6"/>
            <w:vAlign w:val="center"/>
          </w:tcPr>
          <w:p w:rsidR="00702DFF" w:rsidRDefault="00702DFF" w:rsidP="00702DFF">
            <w:pPr>
              <w:spacing w:line="300" w:lineRule="exact"/>
              <w:ind w:right="175"/>
              <w:jc w:val="center"/>
              <w:rPr>
                <w:b/>
                <w:bCs/>
                <w:rtl/>
              </w:rPr>
            </w:pPr>
            <w:r>
              <w:rPr>
                <w:rFonts w:hint="cs"/>
                <w:b/>
                <w:bCs/>
                <w:rtl/>
              </w:rPr>
              <w:t>טקס הענקת פרסי ישראל</w:t>
            </w:r>
          </w:p>
        </w:tc>
      </w:tr>
      <w:tr w:rsidR="00702DFF" w:rsidTr="00702DFF">
        <w:trPr>
          <w:trHeight w:val="320"/>
        </w:trPr>
        <w:tc>
          <w:tcPr>
            <w:tcW w:w="3404" w:type="dxa"/>
            <w:tcBorders>
              <w:top w:val="single" w:sz="18" w:space="0" w:color="auto"/>
              <w:left w:val="single" w:sz="18" w:space="0" w:color="auto"/>
            </w:tcBorders>
            <w:vAlign w:val="center"/>
          </w:tcPr>
          <w:p w:rsidR="00702DFF" w:rsidRDefault="00702DFF" w:rsidP="00702DFF">
            <w:pPr>
              <w:spacing w:line="300" w:lineRule="exact"/>
              <w:rPr>
                <w:rtl/>
              </w:rPr>
            </w:pPr>
            <w:r>
              <w:rPr>
                <w:rFonts w:hint="cs"/>
                <w:rtl/>
              </w:rPr>
              <w:t xml:space="preserve">מפיק אחראי </w:t>
            </w:r>
          </w:p>
        </w:tc>
        <w:tc>
          <w:tcPr>
            <w:tcW w:w="1840" w:type="dxa"/>
            <w:tcBorders>
              <w:top w:val="single" w:sz="18" w:space="0" w:color="auto"/>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top w:val="single" w:sz="18" w:space="0" w:color="auto"/>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מפיק טכני</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מפקח קול</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עוזרי קול</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צלמים</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10</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5</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עוזרי צלם</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4</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3</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מפעילי בקרת תמונה</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מקליט</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נתב</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מנהל במה</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tcBorders>
            <w:vAlign w:val="center"/>
          </w:tcPr>
          <w:p w:rsidR="00702DFF" w:rsidRDefault="00702DFF" w:rsidP="00702DFF">
            <w:pPr>
              <w:spacing w:line="300" w:lineRule="exact"/>
              <w:rPr>
                <w:rtl/>
              </w:rPr>
            </w:pPr>
            <w:r>
              <w:rPr>
                <w:rFonts w:hint="cs"/>
                <w:rtl/>
              </w:rPr>
              <w:t>מפעיל גנרטור</w:t>
            </w:r>
          </w:p>
        </w:tc>
        <w:tc>
          <w:tcPr>
            <w:tcW w:w="1840" w:type="dxa"/>
            <w:tcBorders>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r w:rsidR="00702DFF" w:rsidTr="00702DFF">
        <w:trPr>
          <w:trHeight w:val="320"/>
        </w:trPr>
        <w:tc>
          <w:tcPr>
            <w:tcW w:w="3404" w:type="dxa"/>
            <w:tcBorders>
              <w:left w:val="single" w:sz="18" w:space="0" w:color="auto"/>
              <w:bottom w:val="single" w:sz="18" w:space="0" w:color="auto"/>
            </w:tcBorders>
            <w:vAlign w:val="center"/>
          </w:tcPr>
          <w:p w:rsidR="00702DFF" w:rsidRDefault="00702DFF" w:rsidP="00702DFF">
            <w:pPr>
              <w:spacing w:line="300" w:lineRule="exact"/>
              <w:rPr>
                <w:rtl/>
              </w:rPr>
            </w:pPr>
            <w:r>
              <w:rPr>
                <w:rFonts w:hint="cs"/>
                <w:rtl/>
              </w:rPr>
              <w:t>מפעיל מכשירי כותרות</w:t>
            </w:r>
          </w:p>
        </w:tc>
        <w:tc>
          <w:tcPr>
            <w:tcW w:w="1840" w:type="dxa"/>
            <w:tcBorders>
              <w:bottom w:val="single" w:sz="18" w:space="0" w:color="auto"/>
              <w:right w:val="single" w:sz="4" w:space="0" w:color="auto"/>
            </w:tcBorders>
            <w:vAlign w:val="center"/>
          </w:tcPr>
          <w:p w:rsidR="00702DFF" w:rsidRDefault="00702DFF" w:rsidP="00702DFF">
            <w:pPr>
              <w:spacing w:line="300" w:lineRule="exact"/>
              <w:jc w:val="center"/>
              <w:rPr>
                <w:b/>
                <w:bCs/>
                <w:rtl/>
              </w:rPr>
            </w:pPr>
            <w:r>
              <w:rPr>
                <w:rFonts w:hint="cs"/>
                <w:b/>
                <w:bCs/>
                <w:rtl/>
              </w:rPr>
              <w:t>1</w:t>
            </w:r>
          </w:p>
        </w:tc>
        <w:tc>
          <w:tcPr>
            <w:tcW w:w="1843" w:type="dxa"/>
            <w:tcBorders>
              <w:left w:val="single" w:sz="4" w:space="0" w:color="auto"/>
              <w:bottom w:val="single" w:sz="18" w:space="0" w:color="auto"/>
              <w:right w:val="single" w:sz="18" w:space="0" w:color="auto"/>
            </w:tcBorders>
            <w:vAlign w:val="center"/>
          </w:tcPr>
          <w:p w:rsidR="00702DFF" w:rsidRDefault="00702DFF" w:rsidP="00702DFF">
            <w:pPr>
              <w:spacing w:line="300" w:lineRule="exact"/>
              <w:jc w:val="center"/>
              <w:rPr>
                <w:b/>
                <w:bCs/>
                <w:rtl/>
              </w:rPr>
            </w:pPr>
            <w:r>
              <w:rPr>
                <w:rFonts w:hint="cs"/>
                <w:b/>
                <w:bCs/>
                <w:rtl/>
              </w:rPr>
              <w:t>1</w:t>
            </w:r>
          </w:p>
        </w:tc>
      </w:tr>
    </w:tbl>
    <w:p w:rsidR="00702DFF" w:rsidRDefault="00702DFF" w:rsidP="00702DFF">
      <w:pPr>
        <w:overflowPunct w:val="0"/>
        <w:autoSpaceDE w:val="0"/>
        <w:autoSpaceDN w:val="0"/>
        <w:adjustRightInd w:val="0"/>
        <w:spacing w:line="300" w:lineRule="atLeast"/>
        <w:ind w:left="1287"/>
        <w:jc w:val="both"/>
        <w:textAlignment w:val="baseline"/>
        <w:rPr>
          <w:sz w:val="26"/>
          <w:rtl/>
        </w:rPr>
      </w:pPr>
      <w:r>
        <w:rPr>
          <w:rFonts w:hint="cs"/>
          <w:sz w:val="26"/>
          <w:rtl/>
        </w:rPr>
        <w:t>על המציע לפרט את שמות בעלי התפקידים המוצעים על ידו לביצוע השירותים וניסיונם בהתא</w:t>
      </w:r>
      <w:r w:rsidR="00A2428A">
        <w:rPr>
          <w:rFonts w:hint="cs"/>
          <w:sz w:val="26"/>
          <w:rtl/>
        </w:rPr>
        <w:t xml:space="preserve">ם למפורט בטבלה שלעיל. </w:t>
      </w:r>
    </w:p>
    <w:p w:rsidR="00702DFF" w:rsidRDefault="00702DFF" w:rsidP="00702DFF">
      <w:pPr>
        <w:overflowPunct w:val="0"/>
        <w:autoSpaceDE w:val="0"/>
        <w:autoSpaceDN w:val="0"/>
        <w:adjustRightInd w:val="0"/>
        <w:spacing w:line="300" w:lineRule="atLeast"/>
        <w:ind w:left="1287"/>
        <w:jc w:val="both"/>
        <w:textAlignment w:val="baseline"/>
        <w:rPr>
          <w:sz w:val="26"/>
        </w:rPr>
      </w:pPr>
    </w:p>
    <w:p w:rsidR="00702DFF" w:rsidRDefault="00702DFF" w:rsidP="00A373E8">
      <w:pPr>
        <w:numPr>
          <w:ilvl w:val="1"/>
          <w:numId w:val="21"/>
        </w:numPr>
        <w:overflowPunct w:val="0"/>
        <w:autoSpaceDE w:val="0"/>
        <w:autoSpaceDN w:val="0"/>
        <w:adjustRightInd w:val="0"/>
        <w:spacing w:line="300" w:lineRule="atLeast"/>
        <w:jc w:val="both"/>
        <w:textAlignment w:val="baseline"/>
        <w:rPr>
          <w:sz w:val="26"/>
        </w:rPr>
      </w:pPr>
      <w:r>
        <w:rPr>
          <w:rFonts w:hint="cs"/>
          <w:sz w:val="26"/>
          <w:rtl/>
        </w:rPr>
        <w:lastRenderedPageBreak/>
        <w:t>המציע מנהל ספרים כדין ובידיו האישורים הנדרשים לפי חוק עסקאות גופים ציבוריים, תשל"ו-1976.</w:t>
      </w:r>
    </w:p>
    <w:p w:rsidR="00702DFF" w:rsidRDefault="00702DFF" w:rsidP="00702DFF">
      <w:pPr>
        <w:overflowPunct w:val="0"/>
        <w:autoSpaceDE w:val="0"/>
        <w:autoSpaceDN w:val="0"/>
        <w:adjustRightInd w:val="0"/>
        <w:spacing w:line="300" w:lineRule="atLeast"/>
        <w:jc w:val="both"/>
        <w:textAlignment w:val="baseline"/>
        <w:rPr>
          <w:sz w:val="26"/>
          <w:rtl/>
        </w:rPr>
      </w:pPr>
    </w:p>
    <w:p w:rsidR="00702DFF" w:rsidRDefault="00702DFF" w:rsidP="00A373E8">
      <w:pPr>
        <w:numPr>
          <w:ilvl w:val="1"/>
          <w:numId w:val="21"/>
        </w:numPr>
        <w:overflowPunct w:val="0"/>
        <w:autoSpaceDE w:val="0"/>
        <w:autoSpaceDN w:val="0"/>
        <w:adjustRightInd w:val="0"/>
        <w:spacing w:line="300" w:lineRule="atLeast"/>
        <w:jc w:val="both"/>
        <w:textAlignment w:val="baseline"/>
        <w:rPr>
          <w:sz w:val="26"/>
        </w:rPr>
      </w:pPr>
      <w:r>
        <w:rPr>
          <w:rFonts w:hint="cs"/>
          <w:sz w:val="26"/>
          <w:rtl/>
        </w:rPr>
        <w:t>המציע הגיש ערבות להצעה, כנדרש בסעיף</w:t>
      </w:r>
      <w:r w:rsidR="00A2428A">
        <w:rPr>
          <w:rFonts w:hint="cs"/>
          <w:sz w:val="26"/>
          <w:rtl/>
        </w:rPr>
        <w:t xml:space="preserve"> 5 למסמך א' במסמכי המכרז. </w:t>
      </w:r>
    </w:p>
    <w:p w:rsidR="00702DFF" w:rsidRDefault="00702DFF" w:rsidP="00702DFF">
      <w:pPr>
        <w:overflowPunct w:val="0"/>
        <w:autoSpaceDE w:val="0"/>
        <w:autoSpaceDN w:val="0"/>
        <w:adjustRightInd w:val="0"/>
        <w:spacing w:line="300" w:lineRule="atLeast"/>
        <w:jc w:val="both"/>
        <w:textAlignment w:val="baseline"/>
        <w:rPr>
          <w:sz w:val="26"/>
          <w:rtl/>
        </w:rPr>
      </w:pPr>
    </w:p>
    <w:p w:rsidR="00702DFF" w:rsidRPr="00336AA4" w:rsidRDefault="00702DFF" w:rsidP="00A373E8">
      <w:pPr>
        <w:numPr>
          <w:ilvl w:val="1"/>
          <w:numId w:val="21"/>
        </w:numPr>
        <w:overflowPunct w:val="0"/>
        <w:autoSpaceDE w:val="0"/>
        <w:autoSpaceDN w:val="0"/>
        <w:adjustRightInd w:val="0"/>
        <w:spacing w:line="280" w:lineRule="exact"/>
        <w:jc w:val="both"/>
        <w:textAlignment w:val="baseline"/>
        <w:rPr>
          <w:sz w:val="26"/>
        </w:rPr>
      </w:pPr>
      <w:r w:rsidRPr="00336AA4">
        <w:rPr>
          <w:rFonts w:hint="cs"/>
          <w:sz w:val="26"/>
          <w:rtl/>
        </w:rPr>
        <w:t xml:space="preserve">במידה שהמציע הינו תאגיד, על התאגיד להיות רשום כדין בישראל במרשם הרשמי הרלוונטי ותחום פעילותו של התאגיד צריך שיהא בתחום מתן השירותים נשוא מכרז זה. </w:t>
      </w:r>
      <w:r w:rsidRPr="00336AA4">
        <w:rPr>
          <w:sz w:val="26"/>
          <w:rtl/>
        </w:rPr>
        <w:t xml:space="preserve">על התאגיד להיות </w:t>
      </w:r>
      <w:r w:rsidRPr="00336AA4">
        <w:rPr>
          <w:b/>
          <w:bCs/>
          <w:sz w:val="26"/>
          <w:rtl/>
        </w:rPr>
        <w:t>ללא חובות אגרה שנתית לרשם החברות/ השותפויות</w:t>
      </w:r>
      <w:r w:rsidRPr="00336AA4">
        <w:rPr>
          <w:sz w:val="26"/>
          <w:rtl/>
        </w:rPr>
        <w:t xml:space="preserve">, בגין השנים </w:t>
      </w:r>
      <w:r w:rsidRPr="00336AA4">
        <w:rPr>
          <w:rFonts w:hint="eastAsia"/>
          <w:sz w:val="26"/>
          <w:rtl/>
        </w:rPr>
        <w:t>הקודמות</w:t>
      </w:r>
      <w:r w:rsidRPr="00336AA4">
        <w:rPr>
          <w:sz w:val="26"/>
          <w:rtl/>
        </w:rPr>
        <w:t xml:space="preserve"> למכרז; </w:t>
      </w:r>
      <w:r w:rsidRPr="00336AA4">
        <w:rPr>
          <w:rFonts w:hint="cs"/>
          <w:sz w:val="26"/>
          <w:rtl/>
        </w:rPr>
        <w:t xml:space="preserve">במידה והמציע </w:t>
      </w:r>
      <w:r w:rsidRPr="00336AA4">
        <w:rPr>
          <w:sz w:val="26"/>
          <w:rtl/>
        </w:rPr>
        <w:t xml:space="preserve">הוא חברה – על נסח הרישום שלה להעיד כי החברה </w:t>
      </w:r>
      <w:r w:rsidRPr="00336AA4">
        <w:rPr>
          <w:b/>
          <w:bCs/>
          <w:sz w:val="26"/>
          <w:rtl/>
        </w:rPr>
        <w:t>אינה חברה מפרת חוק</w:t>
      </w:r>
      <w:r w:rsidRPr="00336AA4">
        <w:rPr>
          <w:sz w:val="26"/>
          <w:rtl/>
        </w:rPr>
        <w:t xml:space="preserve"> ואינה בהתראה לפני רישום כחברה מפרת חוק.  </w:t>
      </w:r>
    </w:p>
    <w:p w:rsidR="00702DFF" w:rsidRDefault="00702DFF" w:rsidP="00702DFF">
      <w:pPr>
        <w:pStyle w:val="a4"/>
        <w:rPr>
          <w:sz w:val="26"/>
          <w:rtl/>
        </w:rPr>
      </w:pPr>
    </w:p>
    <w:p w:rsidR="00702DFF" w:rsidRPr="00201AE5" w:rsidRDefault="00702DFF" w:rsidP="00A2428A">
      <w:pPr>
        <w:overflowPunct w:val="0"/>
        <w:autoSpaceDE w:val="0"/>
        <w:autoSpaceDN w:val="0"/>
        <w:adjustRightInd w:val="0"/>
        <w:spacing w:line="280" w:lineRule="exact"/>
        <w:ind w:left="1152"/>
        <w:jc w:val="both"/>
        <w:textAlignment w:val="baseline"/>
        <w:rPr>
          <w:sz w:val="26"/>
          <w:rtl/>
        </w:rPr>
      </w:pPr>
      <w:r w:rsidRPr="00201AE5">
        <w:rPr>
          <w:rFonts w:hint="eastAsia"/>
          <w:sz w:val="26"/>
          <w:rtl/>
        </w:rPr>
        <w:t>יודגש</w:t>
      </w:r>
      <w:r w:rsidRPr="00201AE5">
        <w:rPr>
          <w:sz w:val="26"/>
          <w:rtl/>
        </w:rPr>
        <w:t xml:space="preserve"> כי על ההצעה להיות מוגשת על ידי ישות משפטית אחת בלבד וכל האישורים הנדרשים על פי מכרז זה יהיו על שמה של אותה ישות משפטית. </w:t>
      </w:r>
    </w:p>
    <w:p w:rsidR="00702DFF" w:rsidRDefault="00702DFF" w:rsidP="00C017DD">
      <w:pPr>
        <w:overflowPunct w:val="0"/>
        <w:autoSpaceDE w:val="0"/>
        <w:autoSpaceDN w:val="0"/>
        <w:adjustRightInd w:val="0"/>
        <w:ind w:left="567"/>
        <w:jc w:val="both"/>
        <w:textAlignment w:val="baseline"/>
        <w:rPr>
          <w:sz w:val="26"/>
          <w:rtl/>
        </w:rPr>
      </w:pPr>
    </w:p>
    <w:p w:rsidR="00E97C2C" w:rsidRDefault="00E97C2C" w:rsidP="00C017DD">
      <w:pPr>
        <w:overflowPunct w:val="0"/>
        <w:autoSpaceDE w:val="0"/>
        <w:autoSpaceDN w:val="0"/>
        <w:adjustRightInd w:val="0"/>
        <w:ind w:left="567"/>
        <w:jc w:val="both"/>
        <w:textAlignment w:val="baseline"/>
        <w:rPr>
          <w:sz w:val="26"/>
          <w:rtl/>
        </w:rPr>
      </w:pPr>
    </w:p>
    <w:p w:rsidR="00DA3122" w:rsidRDefault="00DA3122" w:rsidP="004D3707">
      <w:pPr>
        <w:pStyle w:val="a4"/>
        <w:numPr>
          <w:ilvl w:val="0"/>
          <w:numId w:val="7"/>
        </w:numPr>
        <w:tabs>
          <w:tab w:val="num" w:pos="566"/>
        </w:tabs>
        <w:overflowPunct w:val="0"/>
        <w:autoSpaceDE w:val="0"/>
        <w:autoSpaceDN w:val="0"/>
        <w:adjustRightInd w:val="0"/>
        <w:ind w:left="566" w:hanging="567"/>
        <w:jc w:val="both"/>
        <w:textAlignment w:val="baseline"/>
        <w:rPr>
          <w:sz w:val="26"/>
        </w:rPr>
      </w:pPr>
      <w:r w:rsidRPr="00DA3122">
        <w:rPr>
          <w:rFonts w:hint="cs"/>
          <w:sz w:val="26"/>
          <w:rtl/>
        </w:rPr>
        <w:t xml:space="preserve">שאלות ובקשות להבהרות יש להפנות לגב' מיכל דסה, מרכזת ועדת המכרזים, </w:t>
      </w:r>
      <w:r w:rsidRPr="00DA3122">
        <w:rPr>
          <w:rFonts w:hint="cs"/>
          <w:sz w:val="26"/>
          <w:u w:val="single"/>
          <w:rtl/>
        </w:rPr>
        <w:t>בכתב בלבד</w:t>
      </w:r>
      <w:r w:rsidRPr="00DA3122">
        <w:rPr>
          <w:rFonts w:hint="cs"/>
          <w:sz w:val="26"/>
          <w:rtl/>
        </w:rPr>
        <w:t xml:space="preserve"> באמצעות הפקסימיליה במספר 02-65871</w:t>
      </w:r>
      <w:r w:rsidR="00990641">
        <w:rPr>
          <w:rFonts w:hint="cs"/>
          <w:sz w:val="26"/>
          <w:rtl/>
        </w:rPr>
        <w:t>25</w:t>
      </w:r>
      <w:r w:rsidRPr="00DA3122">
        <w:rPr>
          <w:rFonts w:hint="cs"/>
          <w:sz w:val="26"/>
          <w:rtl/>
        </w:rPr>
        <w:t>, לא יאוחר מיום</w:t>
      </w:r>
      <w:r w:rsidR="002A59CE">
        <w:rPr>
          <w:rFonts w:hint="cs"/>
          <w:sz w:val="26"/>
          <w:rtl/>
        </w:rPr>
        <w:t xml:space="preserve"> </w:t>
      </w:r>
      <w:r w:rsidR="00E97C2C">
        <w:rPr>
          <w:rFonts w:hint="cs"/>
          <w:sz w:val="26"/>
          <w:rtl/>
        </w:rPr>
        <w:t>5</w:t>
      </w:r>
      <w:r w:rsidR="002A59CE">
        <w:rPr>
          <w:rFonts w:hint="cs"/>
          <w:sz w:val="26"/>
          <w:rtl/>
        </w:rPr>
        <w:t>.</w:t>
      </w:r>
      <w:r w:rsidR="00E97C2C">
        <w:rPr>
          <w:rFonts w:hint="cs"/>
          <w:sz w:val="26"/>
          <w:rtl/>
        </w:rPr>
        <w:t>1</w:t>
      </w:r>
      <w:r w:rsidR="002A59CE">
        <w:rPr>
          <w:rFonts w:hint="cs"/>
          <w:sz w:val="26"/>
          <w:rtl/>
        </w:rPr>
        <w:t>.</w:t>
      </w:r>
      <w:r w:rsidR="00E97C2C">
        <w:rPr>
          <w:rFonts w:hint="cs"/>
          <w:sz w:val="26"/>
          <w:rtl/>
        </w:rPr>
        <w:t>2012</w:t>
      </w:r>
      <w:r w:rsidRPr="00DA3122">
        <w:rPr>
          <w:rFonts w:hint="cs"/>
          <w:sz w:val="26"/>
          <w:rtl/>
        </w:rPr>
        <w:t xml:space="preserve">, בשעה 12:00.  המשרד יפרסם את תשובותיו עד ליום </w:t>
      </w:r>
      <w:r w:rsidR="00E97C2C">
        <w:rPr>
          <w:rFonts w:hint="cs"/>
          <w:sz w:val="26"/>
          <w:rtl/>
        </w:rPr>
        <w:t>12</w:t>
      </w:r>
      <w:r w:rsidRPr="00DA3122">
        <w:rPr>
          <w:rFonts w:hint="cs"/>
          <w:sz w:val="26"/>
          <w:rtl/>
        </w:rPr>
        <w:t>.</w:t>
      </w:r>
      <w:r w:rsidR="00E97C2C">
        <w:rPr>
          <w:rFonts w:hint="cs"/>
          <w:sz w:val="26"/>
          <w:rtl/>
        </w:rPr>
        <w:t>1</w:t>
      </w:r>
      <w:r w:rsidRPr="00DA3122">
        <w:rPr>
          <w:rFonts w:hint="cs"/>
          <w:sz w:val="26"/>
          <w:rtl/>
        </w:rPr>
        <w:t>.</w:t>
      </w:r>
      <w:r w:rsidR="004D3707">
        <w:rPr>
          <w:rFonts w:hint="cs"/>
          <w:sz w:val="26"/>
          <w:rtl/>
        </w:rPr>
        <w:t>2012</w:t>
      </w:r>
      <w:r w:rsidRPr="00DA3122">
        <w:rPr>
          <w:rFonts w:hint="cs"/>
          <w:sz w:val="26"/>
          <w:rtl/>
        </w:rPr>
        <w:t>, בשעה 12:00.</w:t>
      </w:r>
    </w:p>
    <w:p w:rsidR="00DA3122" w:rsidRDefault="00DA3122" w:rsidP="00C017DD">
      <w:pPr>
        <w:pStyle w:val="a4"/>
        <w:overflowPunct w:val="0"/>
        <w:autoSpaceDE w:val="0"/>
        <w:autoSpaceDN w:val="0"/>
        <w:adjustRightInd w:val="0"/>
        <w:ind w:left="566"/>
        <w:jc w:val="both"/>
        <w:textAlignment w:val="baseline"/>
        <w:rPr>
          <w:sz w:val="26"/>
        </w:rPr>
      </w:pPr>
    </w:p>
    <w:p w:rsidR="004D2588" w:rsidRDefault="004D2588" w:rsidP="00E97C2C">
      <w:pPr>
        <w:pStyle w:val="a4"/>
        <w:numPr>
          <w:ilvl w:val="0"/>
          <w:numId w:val="7"/>
        </w:numPr>
        <w:overflowPunct w:val="0"/>
        <w:autoSpaceDE w:val="0"/>
        <w:autoSpaceDN w:val="0"/>
        <w:adjustRightInd w:val="0"/>
        <w:ind w:left="566" w:hanging="567"/>
        <w:jc w:val="both"/>
        <w:textAlignment w:val="baseline"/>
        <w:rPr>
          <w:sz w:val="26"/>
        </w:rPr>
      </w:pPr>
      <w:r>
        <w:rPr>
          <w:rFonts w:hint="cs"/>
          <w:rtl/>
        </w:rPr>
        <w:t xml:space="preserve">את ההצעות למכרז יש להגיש בשפה העברית בלבד </w:t>
      </w:r>
      <w:r w:rsidRPr="000A3E32">
        <w:rPr>
          <w:rFonts w:hint="cs"/>
          <w:b/>
          <w:bCs/>
          <w:rtl/>
        </w:rPr>
        <w:t xml:space="preserve">לא יאוחר מיום </w:t>
      </w:r>
      <w:r w:rsidR="00C017DD">
        <w:rPr>
          <w:rFonts w:hint="cs"/>
          <w:b/>
          <w:bCs/>
          <w:rtl/>
        </w:rPr>
        <w:t xml:space="preserve"> </w:t>
      </w:r>
      <w:r w:rsidR="00E97C2C">
        <w:rPr>
          <w:rFonts w:hint="cs"/>
          <w:b/>
          <w:bCs/>
          <w:rtl/>
        </w:rPr>
        <w:t>19</w:t>
      </w:r>
      <w:r>
        <w:rPr>
          <w:rFonts w:hint="cs"/>
          <w:b/>
          <w:bCs/>
          <w:rtl/>
        </w:rPr>
        <w:t>.</w:t>
      </w:r>
      <w:r w:rsidR="00E97C2C">
        <w:rPr>
          <w:rFonts w:hint="cs"/>
          <w:b/>
          <w:bCs/>
          <w:rtl/>
        </w:rPr>
        <w:t>1</w:t>
      </w:r>
      <w:r>
        <w:rPr>
          <w:rFonts w:hint="cs"/>
          <w:b/>
          <w:bCs/>
          <w:rtl/>
        </w:rPr>
        <w:t>.</w:t>
      </w:r>
      <w:r w:rsidR="00E97C2C">
        <w:rPr>
          <w:rFonts w:hint="cs"/>
          <w:b/>
          <w:bCs/>
          <w:rtl/>
        </w:rPr>
        <w:t>2012</w:t>
      </w:r>
      <w:r w:rsidRPr="000A3E32">
        <w:rPr>
          <w:rFonts w:hint="cs"/>
          <w:b/>
          <w:bCs/>
          <w:rtl/>
        </w:rPr>
        <w:t xml:space="preserve"> עד השעה 12.00</w:t>
      </w:r>
      <w:r>
        <w:rPr>
          <w:rFonts w:hint="cs"/>
          <w:rtl/>
        </w:rPr>
        <w:t xml:space="preserve"> לתיבת המכרזים שבמשרד ההסברה והתפוצות, הממוקמת בקומה 3 בבניין ברח' כנפי נשרים 7, בירושלים.</w:t>
      </w:r>
    </w:p>
    <w:p w:rsidR="004D2588" w:rsidRDefault="004D2588" w:rsidP="00C017DD">
      <w:pPr>
        <w:pStyle w:val="a4"/>
        <w:rPr>
          <w:sz w:val="26"/>
          <w:rtl/>
        </w:rPr>
      </w:pPr>
    </w:p>
    <w:p w:rsidR="00602DC4" w:rsidRDefault="00602DC4" w:rsidP="00C017DD">
      <w:pPr>
        <w:pStyle w:val="a4"/>
        <w:numPr>
          <w:ilvl w:val="0"/>
          <w:numId w:val="7"/>
        </w:numPr>
        <w:overflowPunct w:val="0"/>
        <w:autoSpaceDE w:val="0"/>
        <w:autoSpaceDN w:val="0"/>
        <w:adjustRightInd w:val="0"/>
        <w:ind w:left="566" w:hanging="567"/>
        <w:jc w:val="both"/>
        <w:textAlignment w:val="baseline"/>
      </w:pPr>
      <w:r>
        <w:rPr>
          <w:rFonts w:hint="cs"/>
          <w:rtl/>
        </w:rPr>
        <w:t>את מסמכי המכרז המלאים ניתן למצוא באתר האינטרנט של משרד ראש הממשלה</w:t>
      </w:r>
      <w:r w:rsidR="002917B2">
        <w:rPr>
          <w:rFonts w:hint="cs"/>
          <w:rtl/>
        </w:rPr>
        <w:t xml:space="preserve"> שכתובתו</w:t>
      </w:r>
      <w:r>
        <w:rPr>
          <w:rFonts w:hint="cs"/>
          <w:rtl/>
        </w:rPr>
        <w:t>:</w:t>
      </w:r>
    </w:p>
    <w:p w:rsidR="00BD3123" w:rsidRDefault="00A26FA1" w:rsidP="00C017DD">
      <w:pPr>
        <w:pStyle w:val="a4"/>
        <w:ind w:left="566"/>
        <w:jc w:val="both"/>
        <w:rPr>
          <w:rtl/>
        </w:rPr>
      </w:pPr>
      <w:hyperlink r:id="rId7" w:history="1">
        <w:r w:rsidR="004D2588" w:rsidRPr="00326182">
          <w:rPr>
            <w:rStyle w:val="Hyperlink"/>
          </w:rPr>
          <w:t>www.pmo.gov.il</w:t>
        </w:r>
      </w:hyperlink>
      <w:r w:rsidR="00602DC4">
        <w:rPr>
          <w:rFonts w:hint="cs"/>
          <w:rtl/>
        </w:rPr>
        <w:t xml:space="preserve"> </w:t>
      </w:r>
      <w:r w:rsidR="002917B2">
        <w:rPr>
          <w:rFonts w:hint="cs"/>
          <w:rtl/>
        </w:rPr>
        <w:t xml:space="preserve">; באתר האינטרנט של מנהל הרכש הממשלתי שכתובתו: </w:t>
      </w:r>
      <w:hyperlink r:id="rId8" w:history="1">
        <w:r w:rsidR="002917B2" w:rsidRPr="00326182">
          <w:rPr>
            <w:rStyle w:val="Hyperlink"/>
          </w:rPr>
          <w:t>www.mr.gov.il/purchasing</w:t>
        </w:r>
      </w:hyperlink>
      <w:r w:rsidR="002917B2">
        <w:t xml:space="preserve"> </w:t>
      </w:r>
      <w:r w:rsidR="002917B2">
        <w:rPr>
          <w:rFonts w:hint="cs"/>
          <w:rtl/>
        </w:rPr>
        <w:t xml:space="preserve">;  </w:t>
      </w:r>
      <w:r w:rsidR="00602DC4">
        <w:rPr>
          <w:rFonts w:hint="cs"/>
          <w:rtl/>
        </w:rPr>
        <w:t xml:space="preserve">או באמצעות </w:t>
      </w:r>
      <w:r w:rsidR="000A3E32">
        <w:rPr>
          <w:rFonts w:hint="cs"/>
          <w:rtl/>
        </w:rPr>
        <w:t xml:space="preserve">מרכזת </w:t>
      </w:r>
      <w:r w:rsidR="00602DC4">
        <w:rPr>
          <w:rFonts w:hint="cs"/>
          <w:rtl/>
        </w:rPr>
        <w:t>ועדת המכרזים</w:t>
      </w:r>
      <w:r w:rsidR="000A3E32">
        <w:rPr>
          <w:rFonts w:hint="cs"/>
          <w:rtl/>
        </w:rPr>
        <w:t xml:space="preserve">, </w:t>
      </w:r>
      <w:r w:rsidR="00602DC4">
        <w:rPr>
          <w:rFonts w:hint="cs"/>
          <w:rtl/>
        </w:rPr>
        <w:t xml:space="preserve"> </w:t>
      </w:r>
      <w:r w:rsidR="002917B2">
        <w:rPr>
          <w:rFonts w:hint="cs"/>
          <w:rtl/>
        </w:rPr>
        <w:t xml:space="preserve">בתיאום מראש בטלפון </w:t>
      </w:r>
      <w:r w:rsidR="00BD3123" w:rsidRPr="00DA3122">
        <w:rPr>
          <w:rFonts w:hint="cs"/>
          <w:sz w:val="26"/>
          <w:rtl/>
        </w:rPr>
        <w:t>מספר 02-6587</w:t>
      </w:r>
      <w:r w:rsidR="002917B2">
        <w:rPr>
          <w:rFonts w:hint="cs"/>
          <w:rtl/>
        </w:rPr>
        <w:t>124</w:t>
      </w:r>
      <w:r w:rsidR="00BD3123">
        <w:rPr>
          <w:rFonts w:hint="cs"/>
          <w:rtl/>
        </w:rPr>
        <w:t>.</w:t>
      </w:r>
    </w:p>
    <w:p w:rsidR="00602DC4" w:rsidRDefault="00602DC4" w:rsidP="00C017DD">
      <w:pPr>
        <w:jc w:val="both"/>
        <w:rPr>
          <w:rtl/>
        </w:rPr>
      </w:pPr>
    </w:p>
    <w:p w:rsidR="00E97C2C" w:rsidRDefault="00E97C2C" w:rsidP="00C017DD">
      <w:pPr>
        <w:jc w:val="both"/>
        <w:rPr>
          <w:rtl/>
        </w:rPr>
      </w:pPr>
    </w:p>
    <w:p w:rsidR="00602DC4" w:rsidRDefault="00602DC4" w:rsidP="00C017DD">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602DC4" w:rsidRDefault="00602DC4" w:rsidP="00C017DD">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ועדת המכרזים</w:t>
      </w:r>
    </w:p>
    <w:p w:rsidR="00602DC4" w:rsidRDefault="00602DC4" w:rsidP="00C017DD">
      <w:pPr>
        <w:ind w:left="5040" w:firstLine="720"/>
        <w:jc w:val="both"/>
      </w:pPr>
      <w:r>
        <w:rPr>
          <w:rFonts w:hint="cs"/>
          <w:rtl/>
        </w:rPr>
        <w:t xml:space="preserve">            משרד ההסברה והתפוצות</w:t>
      </w:r>
    </w:p>
    <w:p w:rsidR="00602DC4" w:rsidRPr="00906B05" w:rsidRDefault="00602DC4" w:rsidP="00C017DD">
      <w:pPr>
        <w:ind w:left="1418"/>
        <w:jc w:val="center"/>
        <w:rPr>
          <w:u w:val="single"/>
        </w:rPr>
      </w:pPr>
    </w:p>
    <w:p w:rsidR="00602DC4" w:rsidRDefault="00602DC4" w:rsidP="00C017DD">
      <w:pPr>
        <w:spacing w:after="60"/>
        <w:rPr>
          <w:rtl/>
        </w:rPr>
      </w:pPr>
    </w:p>
    <w:p w:rsidR="00E97C2C" w:rsidRDefault="00E97C2C" w:rsidP="00C017DD">
      <w:pPr>
        <w:spacing w:after="60"/>
        <w:rPr>
          <w:rtl/>
        </w:rPr>
      </w:pPr>
    </w:p>
    <w:p w:rsidR="00602DC4" w:rsidRPr="00E74062" w:rsidRDefault="00602DC4" w:rsidP="00C017DD">
      <w:pPr>
        <w:spacing w:after="120"/>
        <w:rPr>
          <w:b/>
          <w:bCs/>
          <w:sz w:val="20"/>
          <w:szCs w:val="20"/>
          <w:rtl/>
        </w:rPr>
      </w:pPr>
      <w:r w:rsidRPr="00E74062">
        <w:rPr>
          <w:rFonts w:hint="cs"/>
          <w:b/>
          <w:bCs/>
          <w:sz w:val="20"/>
          <w:szCs w:val="20"/>
          <w:rtl/>
        </w:rPr>
        <w:t>לנוסח בערבית יש להוסיף את המשפט הבא:</w:t>
      </w:r>
    </w:p>
    <w:p w:rsidR="005B1085" w:rsidRPr="00E74062" w:rsidRDefault="00602DC4" w:rsidP="00C017DD">
      <w:pPr>
        <w:spacing w:after="120"/>
        <w:rPr>
          <w:b/>
          <w:bCs/>
          <w:szCs w:val="26"/>
        </w:rPr>
      </w:pPr>
      <w:r w:rsidRPr="00E74062">
        <w:rPr>
          <w:rFonts w:hint="cs"/>
          <w:b/>
          <w:bCs/>
          <w:sz w:val="20"/>
          <w:szCs w:val="20"/>
          <w:rtl/>
        </w:rPr>
        <w:t>"המכרז פורסם גם בעיתונות בשפה העברית והנוסח הקובע הוא הנוסח המתפרסם בשפה עברית"</w:t>
      </w:r>
      <w:r w:rsidR="00E74062" w:rsidRPr="00E74062">
        <w:rPr>
          <w:rFonts w:hint="cs"/>
          <w:b/>
          <w:bCs/>
          <w:szCs w:val="26"/>
          <w:rtl/>
        </w:rPr>
        <w:t>.</w:t>
      </w:r>
    </w:p>
    <w:sectPr w:rsidR="005B1085" w:rsidRPr="00E74062" w:rsidSect="00E97C2C">
      <w:headerReference w:type="default" r:id="rId9"/>
      <w:footerReference w:type="default" r:id="rId10"/>
      <w:pgSz w:w="12240" w:h="15840"/>
      <w:pgMar w:top="1418" w:right="1797" w:bottom="1440" w:left="1797"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5726" w:rsidRDefault="009E5726" w:rsidP="00BD0B3C">
      <w:r>
        <w:separator/>
      </w:r>
    </w:p>
  </w:endnote>
  <w:endnote w:type="continuationSeparator" w:id="0">
    <w:p w:rsidR="009E5726" w:rsidRDefault="009E5726" w:rsidP="00BD0B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726" w:rsidRDefault="009E5726" w:rsidP="00E74062">
    <w:pPr>
      <w:pStyle w:val="a6"/>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5726" w:rsidRDefault="009E5726" w:rsidP="00BD0B3C">
      <w:r>
        <w:separator/>
      </w:r>
    </w:p>
  </w:footnote>
  <w:footnote w:type="continuationSeparator" w:id="0">
    <w:p w:rsidR="009E5726" w:rsidRDefault="009E5726" w:rsidP="00BD0B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726" w:rsidRDefault="009E5726">
    <w:pPr>
      <w:jc w:val="right"/>
      <w:rPr>
        <w:rtl/>
      </w:rPr>
    </w:pPr>
  </w:p>
  <w:p w:rsidR="009E5726" w:rsidRDefault="009E5726">
    <w:pPr>
      <w:jc w:val="right"/>
      <w:rPr>
        <w:rtl/>
      </w:rPr>
    </w:pPr>
  </w:p>
  <w:p w:rsidR="009E5726" w:rsidRDefault="009E5726">
    <w:pPr>
      <w:jc w:val="right"/>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F41DD"/>
    <w:multiLevelType w:val="multilevel"/>
    <w:tmpl w:val="23003692"/>
    <w:lvl w:ilvl="0">
      <w:start w:val="3"/>
      <w:numFmt w:val="decimal"/>
      <w:lvlText w:val="%1"/>
      <w:lvlJc w:val="left"/>
      <w:pPr>
        <w:ind w:left="360" w:hanging="360"/>
      </w:pPr>
      <w:rPr>
        <w:rFonts w:hint="default"/>
      </w:rPr>
    </w:lvl>
    <w:lvl w:ilvl="1">
      <w:start w:val="1"/>
      <w:numFmt w:val="decimal"/>
      <w:lvlText w:val="%1.%2"/>
      <w:lvlJc w:val="left"/>
      <w:pPr>
        <w:ind w:left="1429" w:hanging="360"/>
      </w:pPr>
      <w:rPr>
        <w:rFonts w:hint="default"/>
        <w:b w:val="0"/>
        <w:bCs w:val="0"/>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2">
    <w:nsid w:val="0F9F67CD"/>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3">
    <w:nsid w:val="15422917"/>
    <w:multiLevelType w:val="multilevel"/>
    <w:tmpl w:val="3FD8B18E"/>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
    <w:nsid w:val="1C867938"/>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5">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6">
    <w:nsid w:val="26693EF3"/>
    <w:multiLevelType w:val="multilevel"/>
    <w:tmpl w:val="51968152"/>
    <w:lvl w:ilvl="0">
      <w:start w:val="3"/>
      <w:numFmt w:val="decimal"/>
      <w:lvlText w:val="%1"/>
      <w:lvlJc w:val="left"/>
      <w:pPr>
        <w:ind w:left="375" w:hanging="375"/>
      </w:pPr>
      <w:rPr>
        <w:rFonts w:hint="default"/>
        <w:b/>
        <w:sz w:val="24"/>
      </w:rPr>
    </w:lvl>
    <w:lvl w:ilvl="1">
      <w:start w:val="11"/>
      <w:numFmt w:val="decimal"/>
      <w:lvlText w:val="%1.%2"/>
      <w:lvlJc w:val="left"/>
      <w:pPr>
        <w:ind w:left="2643" w:hanging="375"/>
      </w:pPr>
      <w:rPr>
        <w:rFonts w:hint="default"/>
        <w:b/>
        <w:sz w:val="24"/>
      </w:rPr>
    </w:lvl>
    <w:lvl w:ilvl="2">
      <w:start w:val="1"/>
      <w:numFmt w:val="decimal"/>
      <w:lvlText w:val="%1.%2.%3"/>
      <w:lvlJc w:val="left"/>
      <w:pPr>
        <w:ind w:left="5256" w:hanging="720"/>
      </w:pPr>
      <w:rPr>
        <w:rFonts w:hint="default"/>
        <w:b/>
        <w:sz w:val="24"/>
      </w:rPr>
    </w:lvl>
    <w:lvl w:ilvl="3">
      <w:start w:val="1"/>
      <w:numFmt w:val="decimal"/>
      <w:lvlText w:val="%1.%2.%3.%4"/>
      <w:lvlJc w:val="left"/>
      <w:pPr>
        <w:ind w:left="7524" w:hanging="720"/>
      </w:pPr>
      <w:rPr>
        <w:rFonts w:hint="default"/>
        <w:b/>
        <w:sz w:val="24"/>
      </w:rPr>
    </w:lvl>
    <w:lvl w:ilvl="4">
      <w:start w:val="1"/>
      <w:numFmt w:val="decimal"/>
      <w:lvlText w:val="%1.%2.%3.%4.%5"/>
      <w:lvlJc w:val="left"/>
      <w:pPr>
        <w:ind w:left="10152" w:hanging="1080"/>
      </w:pPr>
      <w:rPr>
        <w:rFonts w:hint="default"/>
        <w:b/>
        <w:sz w:val="24"/>
      </w:rPr>
    </w:lvl>
    <w:lvl w:ilvl="5">
      <w:start w:val="1"/>
      <w:numFmt w:val="decimal"/>
      <w:lvlText w:val="%1.%2.%3.%4.%5.%6"/>
      <w:lvlJc w:val="left"/>
      <w:pPr>
        <w:ind w:left="12420" w:hanging="1080"/>
      </w:pPr>
      <w:rPr>
        <w:rFonts w:hint="default"/>
        <w:b/>
        <w:sz w:val="24"/>
      </w:rPr>
    </w:lvl>
    <w:lvl w:ilvl="6">
      <w:start w:val="1"/>
      <w:numFmt w:val="decimal"/>
      <w:lvlText w:val="%1.%2.%3.%4.%5.%6.%7"/>
      <w:lvlJc w:val="left"/>
      <w:pPr>
        <w:ind w:left="15048" w:hanging="1440"/>
      </w:pPr>
      <w:rPr>
        <w:rFonts w:hint="default"/>
        <w:b/>
        <w:sz w:val="24"/>
      </w:rPr>
    </w:lvl>
    <w:lvl w:ilvl="7">
      <w:start w:val="1"/>
      <w:numFmt w:val="decimal"/>
      <w:lvlText w:val="%1.%2.%3.%4.%5.%6.%7.%8"/>
      <w:lvlJc w:val="left"/>
      <w:pPr>
        <w:ind w:left="17316" w:hanging="1440"/>
      </w:pPr>
      <w:rPr>
        <w:rFonts w:hint="default"/>
        <w:b/>
        <w:sz w:val="24"/>
      </w:rPr>
    </w:lvl>
    <w:lvl w:ilvl="8">
      <w:start w:val="1"/>
      <w:numFmt w:val="decimal"/>
      <w:lvlText w:val="%1.%2.%3.%4.%5.%6.%7.%8.%9"/>
      <w:lvlJc w:val="left"/>
      <w:pPr>
        <w:ind w:left="19944" w:hanging="1800"/>
      </w:pPr>
      <w:rPr>
        <w:rFonts w:hint="default"/>
        <w:b/>
        <w:sz w:val="24"/>
      </w:rPr>
    </w:lvl>
  </w:abstractNum>
  <w:abstractNum w:abstractNumId="7">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8">
    <w:nsid w:val="31FB36A7"/>
    <w:multiLevelType w:val="multilevel"/>
    <w:tmpl w:val="BF56BE36"/>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9">
    <w:nsid w:val="385F4BFE"/>
    <w:multiLevelType w:val="multilevel"/>
    <w:tmpl w:val="8F3A12E4"/>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bCs/>
        <w:sz w:val="22"/>
        <w:szCs w:val="24"/>
      </w:rPr>
    </w:lvl>
    <w:lvl w:ilvl="2">
      <w:start w:val="1"/>
      <w:numFmt w:val="decimal"/>
      <w:isLgl/>
      <w:lvlText w:val="%1.%2.%3"/>
      <w:lvlJc w:val="left"/>
      <w:pPr>
        <w:tabs>
          <w:tab w:val="num" w:pos="2268"/>
        </w:tabs>
        <w:ind w:left="2268" w:hanging="992"/>
      </w:pPr>
      <w:rPr>
        <w:rFonts w:cs="David" w:hint="default"/>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0">
    <w:nsid w:val="3EFC1BF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57F47E3F"/>
    <w:multiLevelType w:val="multilevel"/>
    <w:tmpl w:val="62EC64AA"/>
    <w:lvl w:ilvl="0">
      <w:start w:val="1"/>
      <w:numFmt w:val="decimal"/>
      <w:lvlText w:val="%1."/>
      <w:lvlJc w:val="left"/>
      <w:pPr>
        <w:tabs>
          <w:tab w:val="num" w:pos="720"/>
        </w:tabs>
        <w:ind w:left="720" w:hanging="720"/>
      </w:pPr>
      <w:rPr>
        <w:rFonts w:ascii="Times New Roman" w:eastAsia="Times New Roman" w:hAnsi="Times New Roman" w:cs="David"/>
      </w:rPr>
    </w:lvl>
    <w:lvl w:ilvl="1">
      <w:start w:val="1"/>
      <w:numFmt w:val="decima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nsid w:val="5BA35064"/>
    <w:multiLevelType w:val="multilevel"/>
    <w:tmpl w:val="B98E2FB8"/>
    <w:lvl w:ilvl="0">
      <w:start w:val="14"/>
      <w:numFmt w:val="decimal"/>
      <w:lvlText w:val="%1"/>
      <w:lvlJc w:val="left"/>
      <w:pPr>
        <w:tabs>
          <w:tab w:val="num" w:pos="375"/>
        </w:tabs>
        <w:ind w:left="375" w:hanging="375"/>
      </w:pPr>
      <w:rPr>
        <w:rFonts w:hint="default"/>
        <w:sz w:val="24"/>
        <w:u w:val="none"/>
      </w:rPr>
    </w:lvl>
    <w:lvl w:ilvl="1">
      <w:start w:val="1"/>
      <w:numFmt w:val="decimal"/>
      <w:lvlText w:val="%1.%2"/>
      <w:lvlJc w:val="left"/>
      <w:pPr>
        <w:tabs>
          <w:tab w:val="num" w:pos="1793"/>
        </w:tabs>
        <w:ind w:left="1793" w:hanging="375"/>
      </w:pPr>
      <w:rPr>
        <w:rFonts w:hint="default"/>
        <w:sz w:val="24"/>
        <w:u w:val="none"/>
      </w:rPr>
    </w:lvl>
    <w:lvl w:ilvl="2">
      <w:start w:val="1"/>
      <w:numFmt w:val="decimal"/>
      <w:lvlText w:val="%1.%2.%3"/>
      <w:lvlJc w:val="left"/>
      <w:pPr>
        <w:tabs>
          <w:tab w:val="num" w:pos="2880"/>
        </w:tabs>
        <w:ind w:left="2880" w:hanging="720"/>
      </w:pPr>
      <w:rPr>
        <w:rFonts w:hint="default"/>
        <w:sz w:val="24"/>
        <w:u w:val="none"/>
      </w:rPr>
    </w:lvl>
    <w:lvl w:ilvl="3">
      <w:start w:val="1"/>
      <w:numFmt w:val="decimal"/>
      <w:lvlText w:val="%1.%2.%3.%4"/>
      <w:lvlJc w:val="left"/>
      <w:pPr>
        <w:tabs>
          <w:tab w:val="num" w:pos="3960"/>
        </w:tabs>
        <w:ind w:left="3960" w:hanging="720"/>
      </w:pPr>
      <w:rPr>
        <w:rFonts w:hint="default"/>
        <w:sz w:val="24"/>
        <w:u w:val="none"/>
      </w:rPr>
    </w:lvl>
    <w:lvl w:ilvl="4">
      <w:start w:val="1"/>
      <w:numFmt w:val="decimal"/>
      <w:lvlText w:val="%1.%2.%3.%4.%5"/>
      <w:lvlJc w:val="left"/>
      <w:pPr>
        <w:tabs>
          <w:tab w:val="num" w:pos="5400"/>
        </w:tabs>
        <w:ind w:left="5400" w:hanging="1080"/>
      </w:pPr>
      <w:rPr>
        <w:rFonts w:hint="default"/>
        <w:sz w:val="24"/>
        <w:u w:val="none"/>
      </w:rPr>
    </w:lvl>
    <w:lvl w:ilvl="5">
      <w:start w:val="1"/>
      <w:numFmt w:val="decimal"/>
      <w:lvlText w:val="%1.%2.%3.%4.%5.%6"/>
      <w:lvlJc w:val="left"/>
      <w:pPr>
        <w:tabs>
          <w:tab w:val="num" w:pos="6840"/>
        </w:tabs>
        <w:ind w:left="6840" w:hanging="1440"/>
      </w:pPr>
      <w:rPr>
        <w:rFonts w:hint="default"/>
        <w:sz w:val="24"/>
        <w:u w:val="none"/>
      </w:rPr>
    </w:lvl>
    <w:lvl w:ilvl="6">
      <w:start w:val="1"/>
      <w:numFmt w:val="decimal"/>
      <w:lvlText w:val="%1.%2.%3.%4.%5.%6.%7"/>
      <w:lvlJc w:val="left"/>
      <w:pPr>
        <w:tabs>
          <w:tab w:val="num" w:pos="7920"/>
        </w:tabs>
        <w:ind w:left="7920" w:hanging="1440"/>
      </w:pPr>
      <w:rPr>
        <w:rFonts w:hint="default"/>
        <w:sz w:val="24"/>
        <w:u w:val="none"/>
      </w:rPr>
    </w:lvl>
    <w:lvl w:ilvl="7">
      <w:start w:val="1"/>
      <w:numFmt w:val="decimal"/>
      <w:lvlText w:val="%1.%2.%3.%4.%5.%6.%7.%8"/>
      <w:lvlJc w:val="left"/>
      <w:pPr>
        <w:tabs>
          <w:tab w:val="num" w:pos="9360"/>
        </w:tabs>
        <w:ind w:left="9360" w:hanging="1800"/>
      </w:pPr>
      <w:rPr>
        <w:rFonts w:hint="default"/>
        <w:sz w:val="24"/>
        <w:u w:val="none"/>
      </w:rPr>
    </w:lvl>
    <w:lvl w:ilvl="8">
      <w:start w:val="1"/>
      <w:numFmt w:val="decimal"/>
      <w:lvlText w:val="%1.%2.%3.%4.%5.%6.%7.%8.%9"/>
      <w:lvlJc w:val="left"/>
      <w:pPr>
        <w:tabs>
          <w:tab w:val="num" w:pos="10440"/>
        </w:tabs>
        <w:ind w:left="10440" w:hanging="1800"/>
      </w:pPr>
      <w:rPr>
        <w:rFonts w:hint="default"/>
        <w:sz w:val="24"/>
        <w:u w:val="none"/>
      </w:rPr>
    </w:lvl>
  </w:abstractNum>
  <w:abstractNum w:abstractNumId="15">
    <w:nsid w:val="5E5B2501"/>
    <w:multiLevelType w:val="multilevel"/>
    <w:tmpl w:val="8E9EB028"/>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6">
    <w:nsid w:val="5EF92F62"/>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17">
    <w:nsid w:val="70412D8A"/>
    <w:multiLevelType w:val="multilevel"/>
    <w:tmpl w:val="96629D02"/>
    <w:lvl w:ilvl="0">
      <w:start w:val="4"/>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70C45B47"/>
    <w:multiLevelType w:val="hybridMultilevel"/>
    <w:tmpl w:val="5FDC177C"/>
    <w:lvl w:ilvl="0" w:tplc="47283E4A">
      <w:start w:val="1"/>
      <w:numFmt w:val="decimal"/>
      <w:lvlText w:val="%1."/>
      <w:lvlJc w:val="left"/>
      <w:pPr>
        <w:ind w:left="359" w:hanging="360"/>
      </w:pPr>
      <w:rPr>
        <w:rFonts w:hint="default"/>
        <w:b w:val="0"/>
        <w:bCs w:val="0"/>
        <w:sz w:val="24"/>
      </w:rPr>
    </w:lvl>
    <w:lvl w:ilvl="1" w:tplc="04090019">
      <w:start w:val="1"/>
      <w:numFmt w:val="lowerLetter"/>
      <w:lvlText w:val="%2."/>
      <w:lvlJc w:val="left"/>
      <w:pPr>
        <w:ind w:left="1069" w:hanging="360"/>
      </w:pPr>
    </w:lvl>
    <w:lvl w:ilvl="2" w:tplc="0409001B">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9">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nsid w:val="7E4857B4"/>
    <w:multiLevelType w:val="multilevel"/>
    <w:tmpl w:val="1278EAC2"/>
    <w:lvl w:ilvl="0">
      <w:start w:val="3"/>
      <w:numFmt w:val="decimal"/>
      <w:lvlText w:val="%1"/>
      <w:lvlJc w:val="left"/>
      <w:pPr>
        <w:ind w:left="435" w:hanging="435"/>
      </w:pPr>
      <w:rPr>
        <w:rFonts w:hint="default"/>
        <w:sz w:val="24"/>
      </w:rPr>
    </w:lvl>
    <w:lvl w:ilvl="1">
      <w:start w:val="1"/>
      <w:numFmt w:val="decimal"/>
      <w:lvlText w:val="%1.%2"/>
      <w:lvlJc w:val="left"/>
      <w:pPr>
        <w:ind w:left="1569" w:hanging="435"/>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7"/>
  </w:num>
  <w:num w:numId="4">
    <w:abstractNumId w:val="13"/>
  </w:num>
  <w:num w:numId="5">
    <w:abstractNumId w:val="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0"/>
  </w:num>
  <w:num w:numId="9">
    <w:abstractNumId w:val="14"/>
  </w:num>
  <w:num w:numId="10">
    <w:abstractNumId w:val="7"/>
  </w:num>
  <w:num w:numId="11">
    <w:abstractNumId w:val="5"/>
  </w:num>
  <w:num w:numId="12">
    <w:abstractNumId w:val="16"/>
  </w:num>
  <w:num w:numId="13">
    <w:abstractNumId w:val="2"/>
  </w:num>
  <w:num w:numId="14">
    <w:abstractNumId w:val="4"/>
  </w:num>
  <w:num w:numId="15">
    <w:abstractNumId w:val="6"/>
  </w:num>
  <w:num w:numId="16">
    <w:abstractNumId w:val="20"/>
  </w:num>
  <w:num w:numId="17">
    <w:abstractNumId w:val="9"/>
  </w:num>
  <w:num w:numId="18">
    <w:abstractNumId w:val="15"/>
  </w:num>
  <w:num w:numId="19">
    <w:abstractNumId w:val="10"/>
  </w:num>
  <w:num w:numId="20">
    <w:abstractNumId w:val="3"/>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045AEC"/>
    <w:rsid w:val="00027851"/>
    <w:rsid w:val="00045AEC"/>
    <w:rsid w:val="000827DC"/>
    <w:rsid w:val="000A3E32"/>
    <w:rsid w:val="000F1EF0"/>
    <w:rsid w:val="00125605"/>
    <w:rsid w:val="001A2168"/>
    <w:rsid w:val="001A7E6E"/>
    <w:rsid w:val="001F04B5"/>
    <w:rsid w:val="00277083"/>
    <w:rsid w:val="00282A1D"/>
    <w:rsid w:val="002917B2"/>
    <w:rsid w:val="002A59CE"/>
    <w:rsid w:val="002F20A6"/>
    <w:rsid w:val="002F777C"/>
    <w:rsid w:val="00314E4C"/>
    <w:rsid w:val="0032254E"/>
    <w:rsid w:val="003677D7"/>
    <w:rsid w:val="00385318"/>
    <w:rsid w:val="003E6197"/>
    <w:rsid w:val="004578BA"/>
    <w:rsid w:val="00462430"/>
    <w:rsid w:val="00487457"/>
    <w:rsid w:val="004A27BE"/>
    <w:rsid w:val="004C4A7F"/>
    <w:rsid w:val="004C6B53"/>
    <w:rsid w:val="004D2588"/>
    <w:rsid w:val="004D3707"/>
    <w:rsid w:val="004E2686"/>
    <w:rsid w:val="004E4E10"/>
    <w:rsid w:val="00531300"/>
    <w:rsid w:val="00562295"/>
    <w:rsid w:val="005B1085"/>
    <w:rsid w:val="00602DC4"/>
    <w:rsid w:val="006C6F5F"/>
    <w:rsid w:val="00702DFF"/>
    <w:rsid w:val="00726C6B"/>
    <w:rsid w:val="007771E6"/>
    <w:rsid w:val="0097218A"/>
    <w:rsid w:val="00990641"/>
    <w:rsid w:val="009A457E"/>
    <w:rsid w:val="009A63D7"/>
    <w:rsid w:val="009D055C"/>
    <w:rsid w:val="009E5726"/>
    <w:rsid w:val="00A00245"/>
    <w:rsid w:val="00A148E1"/>
    <w:rsid w:val="00A16B51"/>
    <w:rsid w:val="00A2428A"/>
    <w:rsid w:val="00A2532E"/>
    <w:rsid w:val="00A26FA1"/>
    <w:rsid w:val="00A373E8"/>
    <w:rsid w:val="00A40555"/>
    <w:rsid w:val="00A40771"/>
    <w:rsid w:val="00AD06C8"/>
    <w:rsid w:val="00BC4735"/>
    <w:rsid w:val="00BD0B3C"/>
    <w:rsid w:val="00BD3123"/>
    <w:rsid w:val="00C017DD"/>
    <w:rsid w:val="00C02535"/>
    <w:rsid w:val="00C55C61"/>
    <w:rsid w:val="00C5709F"/>
    <w:rsid w:val="00C714AD"/>
    <w:rsid w:val="00CA7A00"/>
    <w:rsid w:val="00D272C0"/>
    <w:rsid w:val="00D347E9"/>
    <w:rsid w:val="00DA3122"/>
    <w:rsid w:val="00E369FA"/>
    <w:rsid w:val="00E51600"/>
    <w:rsid w:val="00E74062"/>
    <w:rsid w:val="00E97C2C"/>
    <w:rsid w:val="00EF4C38"/>
    <w:rsid w:val="00F06EF1"/>
    <w:rsid w:val="00F40290"/>
    <w:rsid w:val="00F72ED0"/>
    <w:rsid w:val="00FC00E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2DC4"/>
    <w:pPr>
      <w:bidi/>
    </w:pPr>
    <w:rPr>
      <w:rFonts w:ascii="Times New Roman" w:eastAsia="Times New Roman" w:hAnsi="Times New Roman" w:cs="David"/>
      <w:sz w:val="24"/>
      <w:szCs w:val="24"/>
      <w:lang w:eastAsia="he-IL"/>
    </w:rPr>
  </w:style>
  <w:style w:type="paragraph" w:styleId="1">
    <w:name w:val="heading 1"/>
    <w:basedOn w:val="a0"/>
    <w:next w:val="a0"/>
    <w:link w:val="10"/>
    <w:qFormat/>
    <w:rsid w:val="00602DC4"/>
    <w:pPr>
      <w:keepNext/>
      <w:outlineLvl w:val="0"/>
    </w:pPr>
    <w:rPr>
      <w:noProof/>
      <w:sz w:val="22"/>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02DC4"/>
    <w:rPr>
      <w:rFonts w:ascii="Times New Roman" w:eastAsia="Times New Roman" w:hAnsi="Times New Roman" w:cs="David"/>
      <w:noProof/>
      <w:szCs w:val="24"/>
      <w:u w:val="single"/>
      <w:lang w:eastAsia="he-IL"/>
    </w:rPr>
  </w:style>
  <w:style w:type="paragraph" w:styleId="a4">
    <w:name w:val="List Paragraph"/>
    <w:basedOn w:val="a0"/>
    <w:uiPriority w:val="34"/>
    <w:qFormat/>
    <w:rsid w:val="00602DC4"/>
    <w:pPr>
      <w:ind w:left="720"/>
    </w:pPr>
  </w:style>
  <w:style w:type="table" w:styleId="a5">
    <w:name w:val="Table Grid"/>
    <w:basedOn w:val="a2"/>
    <w:uiPriority w:val="99"/>
    <w:rsid w:val="00602DC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1"/>
    <w:uiPriority w:val="99"/>
    <w:unhideWhenUsed/>
    <w:rsid w:val="00602DC4"/>
    <w:rPr>
      <w:color w:val="0000FF"/>
      <w:u w:val="single"/>
    </w:rPr>
  </w:style>
  <w:style w:type="paragraph" w:styleId="a6">
    <w:name w:val="footer"/>
    <w:basedOn w:val="a0"/>
    <w:link w:val="a7"/>
    <w:unhideWhenUsed/>
    <w:rsid w:val="00602DC4"/>
    <w:pPr>
      <w:tabs>
        <w:tab w:val="center" w:pos="4153"/>
        <w:tab w:val="right" w:pos="8306"/>
      </w:tabs>
    </w:pPr>
  </w:style>
  <w:style w:type="character" w:customStyle="1" w:styleId="a7">
    <w:name w:val="כותרת תחתונה תו"/>
    <w:basedOn w:val="a1"/>
    <w:link w:val="a6"/>
    <w:uiPriority w:val="99"/>
    <w:rsid w:val="00602DC4"/>
    <w:rPr>
      <w:rFonts w:ascii="Times New Roman" w:eastAsia="Times New Roman" w:hAnsi="Times New Roman" w:cs="David"/>
      <w:sz w:val="24"/>
      <w:szCs w:val="24"/>
      <w:lang w:eastAsia="he-IL"/>
    </w:rPr>
  </w:style>
  <w:style w:type="paragraph" w:customStyle="1" w:styleId="a">
    <w:name w:val="מדורג"/>
    <w:basedOn w:val="a0"/>
    <w:rsid w:val="002F777C"/>
    <w:pPr>
      <w:numPr>
        <w:numId w:val="4"/>
      </w:numPr>
    </w:pPr>
    <w:rPr>
      <w:szCs w:val="26"/>
    </w:rPr>
  </w:style>
  <w:style w:type="paragraph" w:styleId="a8">
    <w:name w:val="header"/>
    <w:basedOn w:val="a0"/>
    <w:link w:val="a9"/>
    <w:uiPriority w:val="99"/>
    <w:semiHidden/>
    <w:unhideWhenUsed/>
    <w:rsid w:val="00E74062"/>
    <w:pPr>
      <w:tabs>
        <w:tab w:val="center" w:pos="4153"/>
        <w:tab w:val="right" w:pos="8306"/>
      </w:tabs>
    </w:pPr>
  </w:style>
  <w:style w:type="character" w:customStyle="1" w:styleId="a9">
    <w:name w:val="כותרת עליונה תו"/>
    <w:basedOn w:val="a1"/>
    <w:link w:val="a8"/>
    <w:uiPriority w:val="99"/>
    <w:semiHidden/>
    <w:rsid w:val="00E74062"/>
    <w:rPr>
      <w:rFonts w:ascii="Times New Roman" w:eastAsia="Times New Roman" w:hAnsi="Times New Roman" w:cs="David"/>
      <w:sz w:val="24"/>
      <w:szCs w:val="24"/>
      <w:lang w:eastAsia="he-IL"/>
    </w:rPr>
  </w:style>
  <w:style w:type="character" w:styleId="aa">
    <w:name w:val="annotation reference"/>
    <w:basedOn w:val="a1"/>
    <w:uiPriority w:val="99"/>
    <w:semiHidden/>
    <w:rsid w:val="005B1085"/>
    <w:rPr>
      <w:sz w:val="16"/>
      <w:szCs w:val="16"/>
    </w:rPr>
  </w:style>
  <w:style w:type="character" w:styleId="FollowedHyperlink">
    <w:name w:val="FollowedHyperlink"/>
    <w:basedOn w:val="a1"/>
    <w:uiPriority w:val="99"/>
    <w:semiHidden/>
    <w:unhideWhenUsed/>
    <w:rsid w:val="002917B2"/>
    <w:rPr>
      <w:color w:val="800080"/>
      <w:u w:val="single"/>
    </w:rPr>
  </w:style>
  <w:style w:type="paragraph" w:styleId="ab">
    <w:name w:val="annotation text"/>
    <w:basedOn w:val="a0"/>
    <w:link w:val="ac"/>
    <w:uiPriority w:val="99"/>
    <w:semiHidden/>
    <w:rsid w:val="00F06EF1"/>
    <w:rPr>
      <w:sz w:val="20"/>
      <w:szCs w:val="20"/>
    </w:rPr>
  </w:style>
  <w:style w:type="character" w:customStyle="1" w:styleId="ac">
    <w:name w:val="טקסט הערה תו"/>
    <w:basedOn w:val="a1"/>
    <w:link w:val="ab"/>
    <w:uiPriority w:val="99"/>
    <w:semiHidden/>
    <w:rsid w:val="00F06EF1"/>
    <w:rPr>
      <w:rFonts w:ascii="Times New Roman" w:eastAsia="Times New Roman" w:hAnsi="Times New Roman" w:cs="David"/>
      <w:lang w:eastAsia="he-IL"/>
    </w:rPr>
  </w:style>
  <w:style w:type="paragraph" w:styleId="ad">
    <w:name w:val="Block Text"/>
    <w:basedOn w:val="a0"/>
    <w:rsid w:val="00487457"/>
    <w:pPr>
      <w:spacing w:line="280" w:lineRule="atLeast"/>
      <w:ind w:left="1440" w:right="1440" w:hanging="720"/>
      <w:jc w:val="both"/>
    </w:pPr>
    <w:rPr>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3" Type="http://schemas.openxmlformats.org/officeDocument/2006/relationships/settings" Target="settings.xml"/><Relationship Id="rId7" Type="http://schemas.openxmlformats.org/officeDocument/2006/relationships/hyperlink" Target="http://www.pmo.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769</Words>
  <Characters>3845</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4605</CharactersWithSpaces>
  <SharedDoc>false</SharedDoc>
  <HLinks>
    <vt:vector size="12" baseType="variant">
      <vt:variant>
        <vt:i4>3276907</vt:i4>
      </vt:variant>
      <vt:variant>
        <vt:i4>3</vt:i4>
      </vt:variant>
      <vt:variant>
        <vt:i4>0</vt:i4>
      </vt:variant>
      <vt:variant>
        <vt:i4>5</vt:i4>
      </vt:variant>
      <vt:variant>
        <vt:lpwstr>http://www.mr.gov.il/purchasing</vt:lpwstr>
      </vt:variant>
      <vt:variant>
        <vt:lpwstr/>
      </vt: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dariah</dc:creator>
  <cp:lastModifiedBy>michald</cp:lastModifiedBy>
  <cp:revision>2</cp:revision>
  <cp:lastPrinted>2011-11-22T11:39:00Z</cp:lastPrinted>
  <dcterms:created xsi:type="dcterms:W3CDTF">2011-12-29T10:04:00Z</dcterms:created>
  <dcterms:modified xsi:type="dcterms:W3CDTF">2011-12-29T10:04:00Z</dcterms:modified>
</cp:coreProperties>
</file>